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96F7" w14:textId="77777777" w:rsidR="003A74C2" w:rsidRDefault="0023778F">
      <w:pPr>
        <w:jc w:val="center"/>
        <w:rPr>
          <w:b/>
          <w:bCs/>
        </w:rPr>
      </w:pPr>
      <w:r>
        <w:rPr>
          <w:b/>
          <w:bCs/>
        </w:rPr>
        <w:t>Responsable du développement du dispositif ‘Agora de l’autonomie’ (H/F)</w:t>
      </w:r>
    </w:p>
    <w:p w14:paraId="47E982FB" w14:textId="77777777" w:rsidR="003A74C2" w:rsidRDefault="0023778F">
      <w:pPr>
        <w:pStyle w:val="Titre1"/>
      </w:pPr>
      <w:r>
        <w:t>Informations générales</w:t>
      </w:r>
    </w:p>
    <w:p w14:paraId="6452BDC2" w14:textId="77777777" w:rsidR="003A74C2" w:rsidRDefault="0023778F">
      <w:pPr>
        <w:rPr>
          <w:b/>
          <w:bCs/>
        </w:rPr>
      </w:pPr>
      <w:r>
        <w:rPr>
          <w:rFonts w:ascii="Calibri" w:eastAsia="Calibri" w:hAnsi="Calibri" w:cs="Calibri"/>
          <w:color w:val="000000"/>
          <w:sz w:val="20"/>
        </w:rPr>
        <w:t xml:space="preserve">Intitulé de l'offre : </w:t>
      </w:r>
      <w:r>
        <w:rPr>
          <w:rFonts w:ascii="Calibri" w:eastAsia="Calibri" w:hAnsi="Calibri" w:cs="Calibri"/>
        </w:rPr>
        <w:t>Responsable du développement du dispositif ‘Agora de l’autonomie’ (H/F)</w:t>
      </w:r>
    </w:p>
    <w:p w14:paraId="5546AEDD"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 xml:space="preserve">Référence : </w:t>
      </w:r>
    </w:p>
    <w:p w14:paraId="13AF4A00"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Lieu de travail : Campus Condorcet, Aubervilliers</w:t>
      </w:r>
    </w:p>
    <w:p w14:paraId="679F4353"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Type de contrat : CDD Technique/Administratif</w:t>
      </w:r>
    </w:p>
    <w:p w14:paraId="63E6ADA7"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BAP : Gestion et pilotage (J)</w:t>
      </w:r>
    </w:p>
    <w:p w14:paraId="23A0CC17"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 xml:space="preserve">Emploi type : </w:t>
      </w:r>
      <w:hyperlink r:id="rId8" w:anchor="top" w:tooltip="https://data.enseignementsup-recherche.gouv.fr/pages/fiche_emploi_type_referens_iii_itrf/?refine.referens_id=J1B43#top" w:history="1">
        <w:r>
          <w:rPr>
            <w:rStyle w:val="Lienhypertexte"/>
            <w:b/>
            <w:bCs/>
          </w:rPr>
          <w:t>Responsable du partenariat et de la valorisation de la recherche</w:t>
        </w:r>
      </w:hyperlink>
    </w:p>
    <w:p w14:paraId="6AC261D3"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Durée du contrat : 24 mois</w:t>
      </w:r>
    </w:p>
    <w:p w14:paraId="3E2FC2D4"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Date d'embauche prévue : 1er septembre 2026</w:t>
      </w:r>
    </w:p>
    <w:p w14:paraId="49521D6D"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Quotité de travail : Temps complet</w:t>
      </w:r>
    </w:p>
    <w:p w14:paraId="6E3FB357"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 xml:space="preserve">Rémunération : </w:t>
      </w:r>
    </w:p>
    <w:p w14:paraId="1CCFFB28" w14:textId="77777777" w:rsidR="003A74C2" w:rsidRDefault="0023778F">
      <w:pPr>
        <w:pBdr>
          <w:top w:val="none" w:sz="4" w:space="0" w:color="000000"/>
          <w:left w:val="none" w:sz="4" w:space="0" w:color="000000"/>
          <w:bottom w:val="none" w:sz="4" w:space="0" w:color="000000"/>
          <w:right w:val="none" w:sz="4" w:space="0" w:color="000000"/>
        </w:pBdr>
        <w:spacing w:line="214" w:lineRule="atLeast"/>
      </w:pPr>
      <w:r>
        <w:rPr>
          <w:rFonts w:ascii="Calibri" w:eastAsia="Calibri" w:hAnsi="Calibri" w:cs="Calibri"/>
          <w:color w:val="000000"/>
          <w:sz w:val="20"/>
        </w:rPr>
        <w:t>Niveau d'études souhaité : Bac+5</w:t>
      </w:r>
    </w:p>
    <w:p w14:paraId="605DA6E8" w14:textId="1D20D281" w:rsidR="006579BE" w:rsidRDefault="0023778F">
      <w:pPr>
        <w:pStyle w:val="NormalWeb"/>
        <w:rPr>
          <w:rFonts w:ascii="Calibri" w:hAnsi="Calibri" w:cs="Calibri"/>
          <w:sz w:val="20"/>
          <w:szCs w:val="20"/>
        </w:rPr>
      </w:pPr>
      <w:r>
        <w:rPr>
          <w:rFonts w:ascii="Calibri" w:eastAsia="Calibri" w:hAnsi="Calibri" w:cs="Calibri"/>
          <w:color w:val="000000"/>
          <w:sz w:val="20"/>
        </w:rPr>
        <w:t xml:space="preserve">Expérience souhaitée : </w:t>
      </w:r>
      <w:r w:rsidR="00375C1D">
        <w:rPr>
          <w:rFonts w:ascii="Calibri" w:eastAsia="Calibri" w:hAnsi="Calibri" w:cs="Calibri"/>
          <w:color w:val="000000"/>
          <w:sz w:val="20"/>
        </w:rPr>
        <w:t xml:space="preserve">Minimum </w:t>
      </w:r>
      <w:r w:rsidR="006B0685">
        <w:rPr>
          <w:rFonts w:ascii="Calibri" w:eastAsia="Calibri" w:hAnsi="Calibri" w:cs="Calibri"/>
          <w:color w:val="000000"/>
          <w:sz w:val="20"/>
        </w:rPr>
        <w:t>2</w:t>
      </w:r>
      <w:r w:rsidR="00375C1D">
        <w:rPr>
          <w:rFonts w:ascii="Calibri" w:eastAsia="Calibri" w:hAnsi="Calibri" w:cs="Calibri"/>
          <w:color w:val="000000"/>
          <w:sz w:val="20"/>
        </w:rPr>
        <w:t xml:space="preserve"> ans d’expérience requise </w:t>
      </w:r>
      <w:r w:rsidR="00F31AD5">
        <w:rPr>
          <w:rFonts w:ascii="Calibri" w:hAnsi="Calibri" w:cs="Calibri"/>
          <w:sz w:val="20"/>
          <w:szCs w:val="20"/>
        </w:rPr>
        <w:t>dans des fonctions d’intermédiation science</w:t>
      </w:r>
      <w:r w:rsidR="00CC7549">
        <w:rPr>
          <w:rFonts w:ascii="Calibri" w:hAnsi="Calibri" w:cs="Calibri"/>
          <w:sz w:val="20"/>
          <w:szCs w:val="20"/>
        </w:rPr>
        <w:t>s</w:t>
      </w:r>
      <w:r w:rsidR="00F31AD5">
        <w:rPr>
          <w:rFonts w:ascii="Calibri" w:hAnsi="Calibri" w:cs="Calibri"/>
          <w:sz w:val="20"/>
          <w:szCs w:val="20"/>
        </w:rPr>
        <w:t>-société</w:t>
      </w:r>
      <w:r w:rsidR="00CC7549">
        <w:rPr>
          <w:rFonts w:ascii="Calibri" w:hAnsi="Calibri" w:cs="Calibri"/>
          <w:sz w:val="20"/>
          <w:szCs w:val="20"/>
        </w:rPr>
        <w:t>s</w:t>
      </w:r>
      <w:r w:rsidR="00F31AD5">
        <w:rPr>
          <w:rFonts w:ascii="Calibri" w:hAnsi="Calibri" w:cs="Calibri"/>
          <w:sz w:val="20"/>
          <w:szCs w:val="20"/>
        </w:rPr>
        <w:t>,</w:t>
      </w:r>
      <w:r>
        <w:rPr>
          <w:rFonts w:ascii="Calibri" w:hAnsi="Calibri" w:cs="Calibri"/>
          <w:sz w:val="20"/>
          <w:szCs w:val="20"/>
        </w:rPr>
        <w:t xml:space="preserve"> </w:t>
      </w:r>
      <w:r w:rsidR="00F31AD5">
        <w:rPr>
          <w:rFonts w:ascii="Calibri" w:hAnsi="Calibri" w:cs="Calibri"/>
          <w:sz w:val="20"/>
          <w:szCs w:val="20"/>
        </w:rPr>
        <w:t>ou, plus largement, en</w:t>
      </w:r>
      <w:r>
        <w:rPr>
          <w:rFonts w:ascii="Calibri" w:hAnsi="Calibri" w:cs="Calibri"/>
          <w:sz w:val="20"/>
          <w:szCs w:val="20"/>
        </w:rPr>
        <w:t xml:space="preserve"> </w:t>
      </w:r>
      <w:r>
        <w:rPr>
          <w:rStyle w:val="lev"/>
          <w:rFonts w:ascii="Calibri" w:eastAsiaTheme="majorEastAsia" w:hAnsi="Calibri" w:cs="Calibri"/>
          <w:b w:val="0"/>
          <w:bCs w:val="0"/>
          <w:sz w:val="20"/>
          <w:szCs w:val="20"/>
        </w:rPr>
        <w:t>ingénierie de projets multi-acteurs</w:t>
      </w:r>
      <w:r w:rsidR="000F6327">
        <w:rPr>
          <w:rFonts w:ascii="Calibri" w:hAnsi="Calibri" w:cs="Calibri"/>
          <w:b/>
          <w:bCs/>
          <w:sz w:val="20"/>
          <w:szCs w:val="20"/>
        </w:rPr>
        <w:t>,</w:t>
      </w:r>
      <w:r>
        <w:rPr>
          <w:rFonts w:ascii="Calibri" w:hAnsi="Calibri" w:cs="Calibri"/>
          <w:sz w:val="20"/>
          <w:szCs w:val="20"/>
        </w:rPr>
        <w:t xml:space="preserve"> animation de réseaux</w:t>
      </w:r>
      <w:r w:rsidR="000F6327">
        <w:rPr>
          <w:rFonts w:ascii="Calibri" w:hAnsi="Calibri" w:cs="Calibri"/>
          <w:sz w:val="20"/>
          <w:szCs w:val="20"/>
        </w:rPr>
        <w:t xml:space="preserve">, </w:t>
      </w:r>
      <w:proofErr w:type="spellStart"/>
      <w:r w:rsidR="000F6327">
        <w:rPr>
          <w:rFonts w:ascii="Calibri" w:hAnsi="Calibri" w:cs="Calibri"/>
          <w:sz w:val="20"/>
          <w:szCs w:val="20"/>
        </w:rPr>
        <w:t>co-conception</w:t>
      </w:r>
      <w:proofErr w:type="spellEnd"/>
      <w:r w:rsidR="000F6327">
        <w:rPr>
          <w:rFonts w:ascii="Calibri" w:hAnsi="Calibri" w:cs="Calibri"/>
          <w:sz w:val="20"/>
          <w:szCs w:val="20"/>
        </w:rPr>
        <w:t xml:space="preserve"> participative.</w:t>
      </w:r>
    </w:p>
    <w:p w14:paraId="2993C7BE" w14:textId="7DDDDCFF" w:rsidR="003A74C2" w:rsidRDefault="007117A3">
      <w:pPr>
        <w:pStyle w:val="Titre1"/>
      </w:pPr>
      <w:r>
        <w:t>Missions</w:t>
      </w:r>
      <w:r w:rsidR="0023778F">
        <w:t xml:space="preserve"> </w:t>
      </w:r>
    </w:p>
    <w:bookmarkStart w:id="0" w:name="_Hlk223616467"/>
    <w:p w14:paraId="256290FA" w14:textId="54F1C018" w:rsidR="003A74C2" w:rsidRDefault="0004212A">
      <w:pPr>
        <w:rPr>
          <w:rFonts w:ascii="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HYPERLINK "https://ppr-autonomie.com/actualites-du-ppr/lagora-de-lautonomie-lambition-dun-dispositif-au-service-des-liens-science-societe/"</w:instrText>
      </w:r>
      <w:r>
        <w:rPr>
          <w:rFonts w:ascii="Calibri" w:eastAsia="Calibri" w:hAnsi="Calibri" w:cs="Calibri"/>
          <w:sz w:val="20"/>
          <w:szCs w:val="20"/>
        </w:rPr>
      </w:r>
      <w:r>
        <w:rPr>
          <w:rFonts w:ascii="Calibri" w:eastAsia="Calibri" w:hAnsi="Calibri" w:cs="Calibri"/>
          <w:sz w:val="20"/>
          <w:szCs w:val="20"/>
        </w:rPr>
        <w:fldChar w:fldCharType="separate"/>
      </w:r>
      <w:r w:rsidR="0023778F" w:rsidRPr="0004212A">
        <w:rPr>
          <w:rStyle w:val="Lienhypertexte"/>
          <w:rFonts w:ascii="Calibri" w:eastAsia="Calibri" w:hAnsi="Calibri" w:cs="Calibri"/>
          <w:sz w:val="20"/>
          <w:szCs w:val="20"/>
        </w:rPr>
        <w:t>L’Agora de l’Autonomie</w:t>
      </w:r>
      <w:r>
        <w:rPr>
          <w:rFonts w:ascii="Calibri" w:eastAsia="Calibri" w:hAnsi="Calibri" w:cs="Calibri"/>
          <w:sz w:val="20"/>
          <w:szCs w:val="20"/>
        </w:rPr>
        <w:fldChar w:fldCharType="end"/>
      </w:r>
      <w:r w:rsidR="0023778F">
        <w:rPr>
          <w:rFonts w:ascii="Calibri" w:eastAsia="Calibri" w:hAnsi="Calibri" w:cs="Calibri"/>
          <w:sz w:val="20"/>
          <w:szCs w:val="20"/>
        </w:rPr>
        <w:t xml:space="preserve"> est un dispositif visant à renforcer les liens sciences</w:t>
      </w:r>
      <w:r w:rsidR="00411E22">
        <w:rPr>
          <w:rFonts w:ascii="Calibri" w:eastAsia="Calibri" w:hAnsi="Calibri" w:cs="Calibri"/>
          <w:sz w:val="20"/>
          <w:szCs w:val="20"/>
        </w:rPr>
        <w:t>-</w:t>
      </w:r>
      <w:r w:rsidR="0023778F">
        <w:rPr>
          <w:rFonts w:ascii="Calibri" w:eastAsia="Calibri" w:hAnsi="Calibri" w:cs="Calibri"/>
          <w:sz w:val="20"/>
          <w:szCs w:val="20"/>
        </w:rPr>
        <w:t>société</w:t>
      </w:r>
      <w:r w:rsidR="00411E22">
        <w:rPr>
          <w:rFonts w:ascii="Calibri" w:eastAsia="Calibri" w:hAnsi="Calibri" w:cs="Calibri"/>
          <w:sz w:val="20"/>
          <w:szCs w:val="20"/>
        </w:rPr>
        <w:t>s</w:t>
      </w:r>
      <w:r w:rsidR="0023778F">
        <w:rPr>
          <w:rFonts w:ascii="Calibri" w:eastAsia="Calibri" w:hAnsi="Calibri" w:cs="Calibri"/>
          <w:sz w:val="20"/>
          <w:szCs w:val="20"/>
        </w:rPr>
        <w:t xml:space="preserve"> sur les thématiques du handicap et du vieillissement. </w:t>
      </w:r>
      <w:bookmarkEnd w:id="0"/>
    </w:p>
    <w:p w14:paraId="1FB99C16" w14:textId="054B5B88" w:rsidR="00DC3F66" w:rsidRDefault="0023778F">
      <w:pPr>
        <w:rPr>
          <w:rFonts w:ascii="Calibri" w:eastAsia="Calibri" w:hAnsi="Calibri" w:cs="Calibri"/>
          <w:sz w:val="20"/>
          <w:szCs w:val="20"/>
        </w:rPr>
      </w:pPr>
      <w:r>
        <w:rPr>
          <w:rFonts w:ascii="Calibri" w:eastAsia="Calibri" w:hAnsi="Calibri" w:cs="Calibri"/>
          <w:sz w:val="20"/>
          <w:szCs w:val="20"/>
        </w:rPr>
        <w:t xml:space="preserve">La création du poste de responsable du développement du dispositif intervient dans une phase d’élaboration et de déploiement du projet. </w:t>
      </w:r>
      <w:r w:rsidRPr="002A6AFD">
        <w:rPr>
          <w:rFonts w:ascii="Calibri" w:eastAsia="Calibri" w:hAnsi="Calibri" w:cs="Calibri"/>
          <w:b/>
          <w:bCs/>
          <w:sz w:val="20"/>
          <w:szCs w:val="20"/>
        </w:rPr>
        <w:t>La personne recrutée</w:t>
      </w:r>
      <w:r w:rsidR="00DC3F66">
        <w:rPr>
          <w:rFonts w:ascii="Calibri" w:eastAsia="Calibri" w:hAnsi="Calibri" w:cs="Calibri"/>
          <w:b/>
          <w:bCs/>
          <w:sz w:val="20"/>
          <w:szCs w:val="20"/>
        </w:rPr>
        <w:t xml:space="preserve"> </w:t>
      </w:r>
      <w:r w:rsidRPr="002A6AFD">
        <w:rPr>
          <w:rFonts w:ascii="Calibri" w:eastAsia="Calibri" w:hAnsi="Calibri" w:cs="Calibri"/>
          <w:b/>
          <w:bCs/>
          <w:sz w:val="20"/>
          <w:szCs w:val="20"/>
        </w:rPr>
        <w:t>aura pour missions d’inscrire l’Agora dans des dynamiques de réseaux et de partenariats durables, d’en structurer le modèle organisationnel et le développement stratégique et financier.</w:t>
      </w:r>
      <w:r w:rsidR="00DC3F66" w:rsidRPr="00DC3F66">
        <w:rPr>
          <w:rFonts w:ascii="Calibri" w:eastAsia="Calibri" w:hAnsi="Calibri" w:cs="Calibri"/>
          <w:sz w:val="20"/>
          <w:szCs w:val="20"/>
        </w:rPr>
        <w:t xml:space="preserve"> </w:t>
      </w:r>
      <w:r w:rsidR="00DC3F66">
        <w:rPr>
          <w:rFonts w:ascii="Calibri" w:eastAsia="Calibri" w:hAnsi="Calibri" w:cs="Calibri"/>
          <w:sz w:val="20"/>
          <w:szCs w:val="20"/>
        </w:rPr>
        <w:t>À terme, elle sera susceptible d’encadrer d’autres personnes recrutées sur des missions similaires, en cohérence avec le développement du dispositif.</w:t>
      </w:r>
      <w:r w:rsidR="00DC3F66" w:rsidRPr="00DC3F66">
        <w:rPr>
          <w:rFonts w:ascii="Calibri" w:eastAsia="Calibri" w:hAnsi="Calibri" w:cs="Calibri"/>
          <w:sz w:val="20"/>
          <w:szCs w:val="20"/>
        </w:rPr>
        <w:t xml:space="preserve"> </w:t>
      </w:r>
    </w:p>
    <w:p w14:paraId="67A31804" w14:textId="6DE658F9" w:rsidR="00322945" w:rsidRDefault="00DC3F66">
      <w:pPr>
        <w:rPr>
          <w:rFonts w:ascii="Calibri" w:eastAsia="Calibri" w:hAnsi="Calibri" w:cs="Calibri"/>
          <w:b/>
          <w:bCs/>
          <w:sz w:val="20"/>
          <w:szCs w:val="20"/>
        </w:rPr>
      </w:pPr>
      <w:r>
        <w:rPr>
          <w:rFonts w:ascii="Calibri" w:eastAsia="Calibri" w:hAnsi="Calibri" w:cs="Calibri"/>
          <w:sz w:val="20"/>
          <w:szCs w:val="20"/>
        </w:rPr>
        <w:t xml:space="preserve">Elle pourra également être amenée, à titre secondaire et ponctuel, à contribuer à certaines actions collectives de l’équipe d’animation scientifique du </w:t>
      </w:r>
      <w:hyperlink r:id="rId9" w:history="1">
        <w:r w:rsidRPr="004F5016">
          <w:rPr>
            <w:rStyle w:val="Lienhypertexte"/>
            <w:rFonts w:ascii="Calibri" w:eastAsia="Calibri" w:hAnsi="Calibri" w:cs="Calibri"/>
            <w:sz w:val="20"/>
            <w:szCs w:val="20"/>
          </w:rPr>
          <w:t>P</w:t>
        </w:r>
        <w:r w:rsidR="004F5016" w:rsidRPr="004F5016">
          <w:rPr>
            <w:rStyle w:val="Lienhypertexte"/>
            <w:rFonts w:ascii="Calibri" w:eastAsia="Calibri" w:hAnsi="Calibri" w:cs="Calibri"/>
            <w:sz w:val="20"/>
            <w:szCs w:val="20"/>
          </w:rPr>
          <w:t>rogramme Prioritaire de Recherche (P</w:t>
        </w:r>
        <w:r w:rsidRPr="004F5016">
          <w:rPr>
            <w:rStyle w:val="Lienhypertexte"/>
            <w:rFonts w:ascii="Calibri" w:eastAsia="Calibri" w:hAnsi="Calibri" w:cs="Calibri"/>
            <w:sz w:val="20"/>
            <w:szCs w:val="20"/>
          </w:rPr>
          <w:t>PR</w:t>
        </w:r>
        <w:r w:rsidR="004F5016" w:rsidRPr="004F5016">
          <w:rPr>
            <w:rStyle w:val="Lienhypertexte"/>
            <w:rFonts w:ascii="Calibri" w:eastAsia="Calibri" w:hAnsi="Calibri" w:cs="Calibri"/>
            <w:sz w:val="20"/>
            <w:szCs w:val="20"/>
          </w:rPr>
          <w:t>)</w:t>
        </w:r>
        <w:r w:rsidRPr="004F5016">
          <w:rPr>
            <w:rStyle w:val="Lienhypertexte"/>
            <w:rFonts w:ascii="Calibri" w:eastAsia="Calibri" w:hAnsi="Calibri" w:cs="Calibri"/>
            <w:sz w:val="20"/>
            <w:szCs w:val="20"/>
          </w:rPr>
          <w:t xml:space="preserve"> Autonomie</w:t>
        </w:r>
      </w:hyperlink>
      <w:r>
        <w:rPr>
          <w:rFonts w:ascii="Calibri" w:eastAsia="Calibri" w:hAnsi="Calibri" w:cs="Calibri"/>
          <w:sz w:val="20"/>
          <w:szCs w:val="20"/>
        </w:rPr>
        <w:t>, notamment en appui à l’organisation d’événements ou de rencontres.</w:t>
      </w:r>
      <w:r>
        <w:rPr>
          <w:rFonts w:ascii="Calibri" w:hAnsi="Calibri" w:cs="Calibri"/>
          <w:sz w:val="20"/>
          <w:szCs w:val="20"/>
        </w:rPr>
        <w:t xml:space="preserve">  </w:t>
      </w:r>
    </w:p>
    <w:p w14:paraId="00628334" w14:textId="77777777" w:rsidR="003A74C2" w:rsidRDefault="0023778F">
      <w:pPr>
        <w:pStyle w:val="Titre1"/>
      </w:pPr>
      <w:r>
        <w:t>Activités</w:t>
      </w:r>
    </w:p>
    <w:p w14:paraId="071ED799" w14:textId="386B7DBD" w:rsidR="00ED7F62" w:rsidRPr="00E768CD" w:rsidRDefault="009F25D6"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E768CD">
        <w:rPr>
          <w:rFonts w:ascii="Calibri" w:hAnsi="Calibri" w:cs="Calibri"/>
          <w:sz w:val="20"/>
          <w:szCs w:val="20"/>
        </w:rPr>
        <w:t>Participer à la formalisation des besoins et à l’élaboration du cahier des charges de la plateforme numérique, en impliquant les futurs utilisateurs et acteurs concernés</w:t>
      </w:r>
      <w:r w:rsidR="00C85C56">
        <w:rPr>
          <w:rFonts w:ascii="Calibri" w:hAnsi="Calibri" w:cs="Calibri"/>
          <w:sz w:val="20"/>
          <w:szCs w:val="20"/>
        </w:rPr>
        <w:t>.</w:t>
      </w:r>
    </w:p>
    <w:p w14:paraId="7239925E" w14:textId="053C82CA" w:rsidR="00E768CD" w:rsidRPr="00E768CD" w:rsidRDefault="000A27A8"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E768CD">
        <w:rPr>
          <w:rFonts w:ascii="Calibri" w:hAnsi="Calibri" w:cs="Calibri"/>
          <w:sz w:val="20"/>
          <w:szCs w:val="20"/>
        </w:rPr>
        <w:t>Assurer la représentation et la visibilité de l’Agora dans les espaces professionnels, scientifiques, institutionnels et associatifs liés à l’autonomie, au handicap et au vieillissement</w:t>
      </w:r>
      <w:r w:rsidR="00C85C56">
        <w:rPr>
          <w:rFonts w:ascii="Calibri" w:hAnsi="Calibri" w:cs="Calibri"/>
          <w:sz w:val="20"/>
          <w:szCs w:val="20"/>
        </w:rPr>
        <w:t>.</w:t>
      </w:r>
      <w:r w:rsidRPr="00E768CD">
        <w:rPr>
          <w:rFonts w:ascii="Calibri" w:hAnsi="Calibri" w:cs="Calibri"/>
          <w:sz w:val="20"/>
          <w:szCs w:val="20"/>
        </w:rPr>
        <w:t xml:space="preserve">  </w:t>
      </w:r>
    </w:p>
    <w:p w14:paraId="55CA1E84" w14:textId="0E414495" w:rsidR="00B70803" w:rsidRPr="00B70803" w:rsidRDefault="00B70803"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B70803">
        <w:rPr>
          <w:sz w:val="20"/>
          <w:szCs w:val="20"/>
        </w:rPr>
        <w:t>Animer et développer le réseau d’acteurs et d’actrices engagé</w:t>
      </w:r>
      <w:r w:rsidR="003B2599">
        <w:rPr>
          <w:sz w:val="20"/>
          <w:szCs w:val="20"/>
        </w:rPr>
        <w:t>e</w:t>
      </w:r>
      <w:r w:rsidRPr="00B70803">
        <w:rPr>
          <w:sz w:val="20"/>
          <w:szCs w:val="20"/>
        </w:rPr>
        <w:t>s dans le dispositif</w:t>
      </w:r>
      <w:r w:rsidR="00C85C56">
        <w:rPr>
          <w:sz w:val="20"/>
          <w:szCs w:val="20"/>
        </w:rPr>
        <w:t>.</w:t>
      </w:r>
    </w:p>
    <w:p w14:paraId="7F5B3526" w14:textId="35FB8C47" w:rsidR="00E768CD" w:rsidRPr="00E768CD" w:rsidRDefault="00716A1E"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E768CD">
        <w:rPr>
          <w:rFonts w:ascii="Calibri" w:hAnsi="Calibri" w:cs="Calibri"/>
          <w:sz w:val="20"/>
          <w:szCs w:val="20"/>
        </w:rPr>
        <w:t>Tisser des liens avec d’autres réseaux actifs dans les relations sciences-sociétés (réseaux des boutiques de sciences francophones, réseaux de recherche participative, communauté de tiers-veille, etc.)</w:t>
      </w:r>
      <w:r w:rsidR="00C85C56">
        <w:rPr>
          <w:rFonts w:ascii="Calibri" w:hAnsi="Calibri" w:cs="Calibri"/>
          <w:sz w:val="20"/>
          <w:szCs w:val="20"/>
        </w:rPr>
        <w:t>.</w:t>
      </w:r>
    </w:p>
    <w:p w14:paraId="04BDF62A" w14:textId="16661C4A" w:rsidR="00E768CD" w:rsidRPr="00E768CD" w:rsidRDefault="00AF0123"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E768CD">
        <w:rPr>
          <w:rFonts w:ascii="Calibri" w:hAnsi="Calibri" w:cs="Calibri"/>
          <w:sz w:val="20"/>
          <w:szCs w:val="20"/>
        </w:rPr>
        <w:lastRenderedPageBreak/>
        <w:t xml:space="preserve">Identifier, mobiliser et structurer des partenariats avec des acteurs </w:t>
      </w:r>
      <w:r w:rsidR="006C731C" w:rsidRPr="00E768CD">
        <w:rPr>
          <w:rFonts w:ascii="Calibri" w:hAnsi="Calibri" w:cs="Calibri"/>
          <w:sz w:val="20"/>
          <w:szCs w:val="20"/>
        </w:rPr>
        <w:t xml:space="preserve">institutionnels </w:t>
      </w:r>
      <w:r w:rsidRPr="00E768CD">
        <w:rPr>
          <w:rFonts w:ascii="Calibri" w:hAnsi="Calibri" w:cs="Calibri"/>
          <w:sz w:val="20"/>
          <w:szCs w:val="20"/>
        </w:rPr>
        <w:t xml:space="preserve">susceptibles de </w:t>
      </w:r>
      <w:r w:rsidR="00716A1E" w:rsidRPr="00E768CD">
        <w:rPr>
          <w:rFonts w:ascii="Calibri" w:hAnsi="Calibri" w:cs="Calibri"/>
          <w:sz w:val="20"/>
          <w:szCs w:val="20"/>
        </w:rPr>
        <w:t xml:space="preserve">participer </w:t>
      </w:r>
      <w:r w:rsidRPr="00E768CD">
        <w:rPr>
          <w:rFonts w:ascii="Calibri" w:hAnsi="Calibri" w:cs="Calibri"/>
          <w:sz w:val="20"/>
          <w:szCs w:val="20"/>
        </w:rPr>
        <w:t xml:space="preserve">au </w:t>
      </w:r>
      <w:r w:rsidR="00EF5FB7" w:rsidRPr="00E768CD">
        <w:rPr>
          <w:rFonts w:ascii="Calibri" w:hAnsi="Calibri" w:cs="Calibri"/>
          <w:sz w:val="20"/>
          <w:szCs w:val="20"/>
        </w:rPr>
        <w:t xml:space="preserve">soutien </w:t>
      </w:r>
      <w:r w:rsidR="00716A1E" w:rsidRPr="00E768CD">
        <w:rPr>
          <w:rFonts w:ascii="Calibri" w:hAnsi="Calibri" w:cs="Calibri"/>
          <w:sz w:val="20"/>
          <w:szCs w:val="20"/>
        </w:rPr>
        <w:t>ou</w:t>
      </w:r>
      <w:r w:rsidR="00EF5FB7" w:rsidRPr="00E768CD">
        <w:rPr>
          <w:rFonts w:ascii="Calibri" w:hAnsi="Calibri" w:cs="Calibri"/>
          <w:sz w:val="20"/>
          <w:szCs w:val="20"/>
        </w:rPr>
        <w:t xml:space="preserve"> au </w:t>
      </w:r>
      <w:r w:rsidRPr="00E768CD">
        <w:rPr>
          <w:rFonts w:ascii="Calibri" w:hAnsi="Calibri" w:cs="Calibri"/>
          <w:sz w:val="20"/>
          <w:szCs w:val="20"/>
        </w:rPr>
        <w:t xml:space="preserve">déploiement </w:t>
      </w:r>
      <w:r w:rsidR="009F25D6" w:rsidRPr="00E768CD">
        <w:rPr>
          <w:rFonts w:ascii="Calibri" w:hAnsi="Calibri" w:cs="Calibri"/>
          <w:sz w:val="20"/>
          <w:szCs w:val="20"/>
        </w:rPr>
        <w:t>du dispositif</w:t>
      </w:r>
      <w:r w:rsidR="00C85C56">
        <w:rPr>
          <w:rFonts w:ascii="Calibri" w:hAnsi="Calibri" w:cs="Calibri"/>
          <w:sz w:val="20"/>
          <w:szCs w:val="20"/>
        </w:rPr>
        <w:t>.</w:t>
      </w:r>
    </w:p>
    <w:p w14:paraId="571ED263" w14:textId="7A0756DB" w:rsidR="00E768CD" w:rsidRPr="00E768CD" w:rsidRDefault="00CF48DC"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E768CD">
        <w:rPr>
          <w:rFonts w:ascii="Calibri" w:hAnsi="Calibri" w:cs="Calibri"/>
          <w:sz w:val="20"/>
          <w:szCs w:val="20"/>
        </w:rPr>
        <w:t>Assurer le développement économique du dispositif par la recherche, la mobilisation et le suivi des financements</w:t>
      </w:r>
      <w:r w:rsidR="00C85C56">
        <w:rPr>
          <w:rFonts w:ascii="Calibri" w:hAnsi="Calibri" w:cs="Calibri"/>
          <w:sz w:val="20"/>
          <w:szCs w:val="20"/>
        </w:rPr>
        <w:t>.</w:t>
      </w:r>
    </w:p>
    <w:p w14:paraId="17A6C21B" w14:textId="7DF81FCB" w:rsidR="00E768CD" w:rsidRPr="00E768CD" w:rsidRDefault="00D57A02"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D57A02">
        <w:rPr>
          <w:rFonts w:ascii="Calibri" w:eastAsia="Calibri" w:hAnsi="Calibri" w:cs="Calibri"/>
          <w:sz w:val="20"/>
          <w:szCs w:val="20"/>
        </w:rPr>
        <w:t>Coordonner, en lien avec les structures porteuses, la structuration du modèle organisationnel du dispositif</w:t>
      </w:r>
      <w:r>
        <w:rPr>
          <w:rFonts w:ascii="Calibri" w:eastAsia="Calibri" w:hAnsi="Calibri" w:cs="Calibri"/>
          <w:sz w:val="20"/>
          <w:szCs w:val="20"/>
        </w:rPr>
        <w:t>.</w:t>
      </w:r>
    </w:p>
    <w:p w14:paraId="0F686E45" w14:textId="5B81DDB1" w:rsidR="00E768CD" w:rsidRPr="00E768CD" w:rsidRDefault="00C4456E"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E768CD">
        <w:rPr>
          <w:rFonts w:ascii="Calibri" w:hAnsi="Calibri" w:cs="Calibri"/>
          <w:sz w:val="20"/>
          <w:szCs w:val="20"/>
        </w:rPr>
        <w:t>Animer</w:t>
      </w:r>
      <w:r w:rsidR="00411E22" w:rsidRPr="00E768CD">
        <w:rPr>
          <w:rFonts w:ascii="Calibri" w:hAnsi="Calibri" w:cs="Calibri"/>
          <w:sz w:val="20"/>
          <w:szCs w:val="20"/>
        </w:rPr>
        <w:t xml:space="preserve"> </w:t>
      </w:r>
      <w:r w:rsidR="0004212A" w:rsidRPr="00E768CD">
        <w:rPr>
          <w:rFonts w:ascii="Calibri" w:hAnsi="Calibri" w:cs="Calibri"/>
          <w:sz w:val="20"/>
          <w:szCs w:val="20"/>
        </w:rPr>
        <w:t>les instances de suivi et de coordination</w:t>
      </w:r>
      <w:r w:rsidRPr="00E768CD">
        <w:rPr>
          <w:rFonts w:ascii="Calibri" w:hAnsi="Calibri" w:cs="Calibri"/>
          <w:sz w:val="20"/>
          <w:szCs w:val="20"/>
        </w:rPr>
        <w:t>, produire des documents stratégiques et de suivi (cadrage, aide à la décision) et contribuer à la gestion et à la programmation budgétaire</w:t>
      </w:r>
      <w:bookmarkStart w:id="1" w:name="_Hlk223014590"/>
      <w:r w:rsidR="00C85C56">
        <w:rPr>
          <w:rFonts w:ascii="Calibri" w:hAnsi="Calibri" w:cs="Calibri"/>
          <w:sz w:val="20"/>
          <w:szCs w:val="20"/>
        </w:rPr>
        <w:t>.</w:t>
      </w:r>
    </w:p>
    <w:p w14:paraId="4CD8A254" w14:textId="28D2D997" w:rsidR="00B70803" w:rsidRPr="00B70803" w:rsidRDefault="0023778F" w:rsidP="00E768CD">
      <w:pPr>
        <w:pStyle w:val="Paragraphedeliste"/>
        <w:numPr>
          <w:ilvl w:val="0"/>
          <w:numId w:val="22"/>
        </w:numPr>
        <w:spacing w:before="120" w:after="120" w:line="240" w:lineRule="auto"/>
        <w:ind w:left="284" w:hanging="284"/>
        <w:contextualSpacing w:val="0"/>
        <w:rPr>
          <w:rFonts w:ascii="Calibri" w:hAnsi="Calibri" w:cs="Calibri"/>
          <w:sz w:val="20"/>
          <w:szCs w:val="20"/>
        </w:rPr>
      </w:pPr>
      <w:r w:rsidRPr="00E768CD">
        <w:rPr>
          <w:sz w:val="20"/>
          <w:szCs w:val="20"/>
        </w:rPr>
        <w:t>Coordonner l’évaluation du dispositif en mobilisant les différentes parties-prenantes</w:t>
      </w:r>
      <w:r w:rsidR="00C85C56">
        <w:rPr>
          <w:sz w:val="20"/>
          <w:szCs w:val="20"/>
        </w:rPr>
        <w:t>.</w:t>
      </w:r>
    </w:p>
    <w:p w14:paraId="5CF2B866" w14:textId="771A438F" w:rsidR="003A74C2" w:rsidRPr="00D57A02" w:rsidRDefault="00B70803" w:rsidP="00D57A02">
      <w:pPr>
        <w:pStyle w:val="Paragraphedeliste"/>
        <w:numPr>
          <w:ilvl w:val="0"/>
          <w:numId w:val="22"/>
        </w:numPr>
        <w:spacing w:before="120" w:after="120" w:line="240" w:lineRule="auto"/>
        <w:ind w:left="284" w:hanging="284"/>
        <w:contextualSpacing w:val="0"/>
        <w:rPr>
          <w:rFonts w:ascii="Calibri" w:hAnsi="Calibri" w:cs="Calibri"/>
          <w:sz w:val="20"/>
          <w:szCs w:val="20"/>
        </w:rPr>
      </w:pPr>
      <w:r>
        <w:rPr>
          <w:sz w:val="20"/>
          <w:szCs w:val="20"/>
        </w:rPr>
        <w:t>I</w:t>
      </w:r>
      <w:r w:rsidR="0023778F" w:rsidRPr="00E768CD">
        <w:rPr>
          <w:sz w:val="20"/>
          <w:szCs w:val="20"/>
        </w:rPr>
        <w:t>dentifier</w:t>
      </w:r>
      <w:r>
        <w:rPr>
          <w:sz w:val="20"/>
          <w:szCs w:val="20"/>
        </w:rPr>
        <w:t xml:space="preserve"> et mettre en </w:t>
      </w:r>
      <w:r w:rsidR="00D57A02">
        <w:rPr>
          <w:sz w:val="20"/>
          <w:szCs w:val="20"/>
        </w:rPr>
        <w:t>œuvre</w:t>
      </w:r>
      <w:r w:rsidR="0023778F" w:rsidRPr="00E768CD">
        <w:rPr>
          <w:sz w:val="20"/>
          <w:szCs w:val="20"/>
        </w:rPr>
        <w:t xml:space="preserve"> des leviers de consolidation et de déploiement</w:t>
      </w:r>
      <w:r w:rsidR="00322945" w:rsidRPr="00E768CD">
        <w:rPr>
          <w:sz w:val="20"/>
          <w:szCs w:val="20"/>
        </w:rPr>
        <w:t>.</w:t>
      </w:r>
    </w:p>
    <w:bookmarkEnd w:id="1"/>
    <w:p w14:paraId="33CCE982" w14:textId="77777777" w:rsidR="003A74C2" w:rsidRDefault="0023778F">
      <w:pPr>
        <w:pStyle w:val="Titre1"/>
      </w:pPr>
      <w:r>
        <w:t>Profil recherché / compétences</w:t>
      </w:r>
    </w:p>
    <w:p w14:paraId="5726F08C" w14:textId="77777777" w:rsidR="003A74C2" w:rsidRDefault="0023778F">
      <w:pPr>
        <w:pStyle w:val="NormalWeb"/>
        <w:numPr>
          <w:ilvl w:val="0"/>
          <w:numId w:val="9"/>
        </w:numPr>
        <w:rPr>
          <w:rFonts w:ascii="Calibri" w:hAnsi="Calibri" w:cs="Calibri"/>
          <w:sz w:val="20"/>
          <w:szCs w:val="20"/>
        </w:rPr>
      </w:pPr>
      <w:r>
        <w:rPr>
          <w:rFonts w:ascii="Calibri" w:hAnsi="Calibri" w:cs="Calibri"/>
          <w:sz w:val="20"/>
          <w:szCs w:val="20"/>
        </w:rPr>
        <w:t>Formation dans les sciences humaines et sociales, politiques publiques, gestion de projet, économie sociale et solidaire, design social ou équivalent.</w:t>
      </w:r>
    </w:p>
    <w:p w14:paraId="18F22F87" w14:textId="3D964495" w:rsidR="00C3673B" w:rsidRDefault="00C3673B" w:rsidP="00C3673B">
      <w:pPr>
        <w:pStyle w:val="NormalWeb"/>
        <w:numPr>
          <w:ilvl w:val="0"/>
          <w:numId w:val="9"/>
        </w:numPr>
        <w:rPr>
          <w:rFonts w:ascii="Calibri" w:hAnsi="Calibri" w:cs="Calibri"/>
          <w:sz w:val="20"/>
          <w:szCs w:val="20"/>
        </w:rPr>
      </w:pPr>
      <w:r>
        <w:rPr>
          <w:rFonts w:ascii="Calibri" w:hAnsi="Calibri" w:cs="Calibri"/>
          <w:sz w:val="20"/>
          <w:szCs w:val="20"/>
        </w:rPr>
        <w:t xml:space="preserve">Expérience dans </w:t>
      </w:r>
      <w:r>
        <w:rPr>
          <w:rStyle w:val="lev"/>
          <w:rFonts w:ascii="Calibri" w:eastAsiaTheme="majorEastAsia" w:hAnsi="Calibri" w:cs="Calibri"/>
          <w:b w:val="0"/>
          <w:bCs w:val="0"/>
          <w:sz w:val="20"/>
          <w:szCs w:val="20"/>
        </w:rPr>
        <w:t>la coopération et la mise en lien d’acteurs divers</w:t>
      </w:r>
      <w:r>
        <w:rPr>
          <w:rFonts w:ascii="Calibri" w:hAnsi="Calibri" w:cs="Calibri"/>
          <w:b/>
          <w:bCs/>
          <w:sz w:val="20"/>
          <w:szCs w:val="20"/>
        </w:rPr>
        <w:t>,</w:t>
      </w:r>
      <w:r>
        <w:rPr>
          <w:rFonts w:ascii="Calibri" w:hAnsi="Calibri" w:cs="Calibri"/>
          <w:sz w:val="20"/>
          <w:szCs w:val="20"/>
        </w:rPr>
        <w:t xml:space="preserve"> acquise dans des contextes associatifs, de coordination des politiques publiques, de l’économie sociale et solidaire, ou au sein de projets et structures d’interface science</w:t>
      </w:r>
      <w:r w:rsidR="00411E22">
        <w:rPr>
          <w:rFonts w:ascii="Calibri" w:hAnsi="Calibri" w:cs="Calibri"/>
          <w:sz w:val="20"/>
          <w:szCs w:val="20"/>
        </w:rPr>
        <w:t>s-</w:t>
      </w:r>
      <w:r>
        <w:rPr>
          <w:rFonts w:ascii="Calibri" w:hAnsi="Calibri" w:cs="Calibri"/>
          <w:sz w:val="20"/>
          <w:szCs w:val="20"/>
        </w:rPr>
        <w:t>société</w:t>
      </w:r>
      <w:r w:rsidR="00411E22">
        <w:rPr>
          <w:rFonts w:ascii="Calibri" w:hAnsi="Calibri" w:cs="Calibri"/>
          <w:sz w:val="20"/>
          <w:szCs w:val="20"/>
        </w:rPr>
        <w:t>s</w:t>
      </w:r>
      <w:r>
        <w:rPr>
          <w:rFonts w:ascii="Calibri" w:hAnsi="Calibri" w:cs="Calibri"/>
          <w:sz w:val="20"/>
          <w:szCs w:val="20"/>
        </w:rPr>
        <w:t>. Une bonne connaissance des acteurs engagés sur les questions d’autonomie (académiques, associatifs, institutionnels et professionnels) constituerait un plus pour faciliter la mobilisation et la mise en lien des partenaires.</w:t>
      </w:r>
    </w:p>
    <w:p w14:paraId="3CCDE91C" w14:textId="58168649" w:rsidR="003A74C2" w:rsidRDefault="0023778F">
      <w:pPr>
        <w:pStyle w:val="NormalWeb"/>
        <w:numPr>
          <w:ilvl w:val="0"/>
          <w:numId w:val="9"/>
        </w:numPr>
        <w:rPr>
          <w:rFonts w:ascii="Calibri" w:hAnsi="Calibri" w:cs="Calibri"/>
          <w:sz w:val="20"/>
          <w:szCs w:val="20"/>
        </w:rPr>
      </w:pPr>
      <w:r>
        <w:rPr>
          <w:rFonts w:ascii="Calibri" w:hAnsi="Calibri" w:cs="Calibri"/>
          <w:sz w:val="20"/>
          <w:szCs w:val="20"/>
        </w:rPr>
        <w:t xml:space="preserve">Bonne compréhension des enjeux et dynamiques </w:t>
      </w:r>
      <w:r>
        <w:rPr>
          <w:rStyle w:val="lev"/>
          <w:rFonts w:ascii="Calibri" w:eastAsiaTheme="majorEastAsia" w:hAnsi="Calibri" w:cs="Calibri"/>
          <w:b w:val="0"/>
          <w:bCs w:val="0"/>
          <w:sz w:val="20"/>
          <w:szCs w:val="20"/>
        </w:rPr>
        <w:t>science</w:t>
      </w:r>
      <w:r w:rsidR="00411E22">
        <w:rPr>
          <w:rStyle w:val="lev"/>
          <w:rFonts w:ascii="Calibri" w:eastAsiaTheme="majorEastAsia" w:hAnsi="Calibri" w:cs="Calibri"/>
          <w:b w:val="0"/>
          <w:bCs w:val="0"/>
          <w:sz w:val="20"/>
          <w:szCs w:val="20"/>
        </w:rPr>
        <w:t>s</w:t>
      </w:r>
      <w:r>
        <w:rPr>
          <w:rStyle w:val="lev"/>
          <w:rFonts w:ascii="Calibri" w:eastAsiaTheme="majorEastAsia" w:hAnsi="Calibri" w:cs="Calibri"/>
          <w:b w:val="0"/>
          <w:bCs w:val="0"/>
          <w:sz w:val="20"/>
          <w:szCs w:val="20"/>
        </w:rPr>
        <w:t>–société</w:t>
      </w:r>
      <w:r w:rsidR="00411E22">
        <w:rPr>
          <w:rStyle w:val="lev"/>
          <w:rFonts w:ascii="Calibri" w:eastAsiaTheme="majorEastAsia" w:hAnsi="Calibri" w:cs="Calibri"/>
          <w:b w:val="0"/>
          <w:bCs w:val="0"/>
          <w:sz w:val="20"/>
          <w:szCs w:val="20"/>
        </w:rPr>
        <w:t>s</w:t>
      </w:r>
      <w:r w:rsidR="007117A3">
        <w:rPr>
          <w:rStyle w:val="lev"/>
          <w:rFonts w:ascii="Calibri" w:eastAsiaTheme="majorEastAsia" w:hAnsi="Calibri" w:cs="Calibri"/>
          <w:b w:val="0"/>
          <w:bCs w:val="0"/>
          <w:sz w:val="20"/>
          <w:szCs w:val="20"/>
        </w:rPr>
        <w:t>, connaissance de la recherche et de ses acteurs</w:t>
      </w:r>
      <w:r w:rsidR="00C85C56">
        <w:rPr>
          <w:rStyle w:val="lev"/>
          <w:rFonts w:ascii="Calibri" w:eastAsiaTheme="majorEastAsia" w:hAnsi="Calibri" w:cs="Calibri"/>
          <w:b w:val="0"/>
          <w:bCs w:val="0"/>
          <w:sz w:val="20"/>
          <w:szCs w:val="20"/>
        </w:rPr>
        <w:t>.</w:t>
      </w:r>
    </w:p>
    <w:p w14:paraId="42749C2E" w14:textId="3BF2438F" w:rsidR="003A74C2" w:rsidRDefault="0023778F">
      <w:pPr>
        <w:pStyle w:val="NormalWeb"/>
        <w:numPr>
          <w:ilvl w:val="0"/>
          <w:numId w:val="9"/>
        </w:numPr>
        <w:rPr>
          <w:rFonts w:ascii="Calibri" w:hAnsi="Calibri" w:cs="Calibri"/>
          <w:sz w:val="20"/>
          <w:szCs w:val="20"/>
        </w:rPr>
      </w:pPr>
      <w:r>
        <w:rPr>
          <w:rFonts w:ascii="Calibri" w:hAnsi="Calibri" w:cs="Calibri"/>
          <w:sz w:val="20"/>
          <w:szCs w:val="20"/>
        </w:rPr>
        <w:t xml:space="preserve">Capacité à </w:t>
      </w:r>
      <w:r>
        <w:rPr>
          <w:rStyle w:val="lev"/>
          <w:rFonts w:ascii="Calibri" w:eastAsiaTheme="majorEastAsia" w:hAnsi="Calibri" w:cs="Calibri"/>
          <w:b w:val="0"/>
          <w:bCs w:val="0"/>
          <w:sz w:val="20"/>
          <w:szCs w:val="20"/>
        </w:rPr>
        <w:t>identifier et mobiliser des ressources et financements</w:t>
      </w:r>
      <w:r w:rsidR="00C85C56">
        <w:rPr>
          <w:rStyle w:val="lev"/>
          <w:rFonts w:ascii="Calibri" w:eastAsiaTheme="majorEastAsia" w:hAnsi="Calibri" w:cs="Calibri"/>
          <w:b w:val="0"/>
          <w:bCs w:val="0"/>
          <w:sz w:val="20"/>
          <w:szCs w:val="20"/>
        </w:rPr>
        <w:t>.</w:t>
      </w:r>
    </w:p>
    <w:p w14:paraId="09E8C1A1" w14:textId="77777777" w:rsidR="003A74C2" w:rsidRDefault="0023778F">
      <w:pPr>
        <w:pStyle w:val="NormalWeb"/>
        <w:numPr>
          <w:ilvl w:val="0"/>
          <w:numId w:val="9"/>
        </w:numPr>
        <w:rPr>
          <w:rFonts w:ascii="Calibri" w:hAnsi="Calibri" w:cs="Calibri"/>
          <w:sz w:val="20"/>
          <w:szCs w:val="20"/>
        </w:rPr>
      </w:pPr>
      <w:r>
        <w:rPr>
          <w:rFonts w:ascii="Calibri" w:hAnsi="Calibri" w:cs="Calibri"/>
          <w:sz w:val="20"/>
          <w:szCs w:val="20"/>
        </w:rPr>
        <w:t>Sens de l’organisation, autonomie, esprit stratégique et aptitude à travailler dans un environnement complexe et évolutif.</w:t>
      </w:r>
    </w:p>
    <w:p w14:paraId="4158F04A" w14:textId="77777777" w:rsidR="003A74C2" w:rsidRDefault="0023778F">
      <w:pPr>
        <w:pStyle w:val="NormalWeb"/>
        <w:numPr>
          <w:ilvl w:val="0"/>
          <w:numId w:val="9"/>
        </w:numPr>
        <w:rPr>
          <w:rFonts w:ascii="Calibri" w:hAnsi="Calibri" w:cs="Calibri"/>
          <w:sz w:val="20"/>
          <w:szCs w:val="20"/>
        </w:rPr>
      </w:pPr>
      <w:r>
        <w:rPr>
          <w:rFonts w:ascii="Calibri" w:hAnsi="Calibri" w:cs="Calibri"/>
          <w:sz w:val="20"/>
          <w:szCs w:val="20"/>
        </w:rPr>
        <w:t>Aisance relationnelle, sens du dialogue et capacité à travailler en équipe et à fédérer autour d’objectifs collectifs.</w:t>
      </w:r>
    </w:p>
    <w:p w14:paraId="0C072692" w14:textId="77777777" w:rsidR="003A74C2" w:rsidRDefault="0023778F">
      <w:pPr>
        <w:pStyle w:val="NormalWeb"/>
        <w:numPr>
          <w:ilvl w:val="0"/>
          <w:numId w:val="9"/>
        </w:numPr>
        <w:rPr>
          <w:rFonts w:ascii="Calibri" w:hAnsi="Calibri" w:cs="Calibri"/>
          <w:sz w:val="20"/>
          <w:szCs w:val="20"/>
        </w:rPr>
      </w:pPr>
      <w:r>
        <w:rPr>
          <w:rFonts w:ascii="Calibri" w:eastAsia="Calibri" w:hAnsi="Calibri" w:cs="Calibri"/>
          <w:sz w:val="20"/>
          <w:szCs w:val="20"/>
        </w:rPr>
        <w:t>Capacité à représenter un projet auprès d’acteurs variés et à en favoriser la lisibilité dans un écosystème de partenaires.</w:t>
      </w:r>
    </w:p>
    <w:p w14:paraId="095F60CC" w14:textId="77777777" w:rsidR="003A74C2" w:rsidRDefault="0023778F">
      <w:pPr>
        <w:pStyle w:val="Titre1"/>
        <w:rPr>
          <w:rFonts w:ascii="Calibri" w:hAnsi="Calibri" w:cs="Calibri"/>
          <w:sz w:val="22"/>
          <w:szCs w:val="22"/>
        </w:rPr>
      </w:pPr>
      <w:bookmarkStart w:id="2" w:name="_Hlk226040859"/>
      <w:bookmarkStart w:id="3" w:name="_Hlk223618558"/>
      <w:r>
        <w:t>Contexte de travail</w:t>
      </w:r>
    </w:p>
    <w:bookmarkEnd w:id="2"/>
    <w:p w14:paraId="6E4F655B" w14:textId="5FFF4087" w:rsidR="007117A3" w:rsidRDefault="0004212A">
      <w:pPr>
        <w:rPr>
          <w:rFonts w:ascii="Calibri" w:hAnsi="Calibri" w:cs="Calibri"/>
          <w:sz w:val="20"/>
          <w:szCs w:val="20"/>
        </w:rPr>
      </w:pPr>
      <w:r>
        <w:rPr>
          <w:rFonts w:ascii="Calibri" w:eastAsia="Calibri" w:hAnsi="Calibri" w:cs="Calibri"/>
          <w:sz w:val="20"/>
          <w:szCs w:val="20"/>
        </w:rPr>
        <w:t>L</w:t>
      </w:r>
      <w:r w:rsidRPr="0004212A">
        <w:rPr>
          <w:rFonts w:ascii="Calibri" w:eastAsia="Calibri" w:hAnsi="Calibri" w:cs="Calibri"/>
          <w:sz w:val="20"/>
          <w:szCs w:val="20"/>
        </w:rPr>
        <w:t xml:space="preserve">e poste, rattaché au PPR Autonomie, s’inscrit dans le cadre du </w:t>
      </w:r>
      <w:r w:rsidRPr="00123025">
        <w:rPr>
          <w:rFonts w:ascii="Calibri" w:eastAsia="Calibri" w:hAnsi="Calibri" w:cs="Calibri"/>
          <w:b/>
          <w:bCs/>
          <w:sz w:val="20"/>
          <w:szCs w:val="20"/>
        </w:rPr>
        <w:t>projet d’Agora de l’Autonomie, porté conjointement par la FIRAH, la FEDRHA et le CNRS – PPR Autonomie, qui en définissent les orientations stratégiques</w:t>
      </w:r>
      <w:r w:rsidRPr="0004212A">
        <w:rPr>
          <w:rFonts w:ascii="Calibri" w:eastAsia="Calibri" w:hAnsi="Calibri" w:cs="Calibri"/>
          <w:sz w:val="20"/>
          <w:szCs w:val="20"/>
        </w:rPr>
        <w:t>.</w:t>
      </w:r>
      <w:r>
        <w:rPr>
          <w:rFonts w:ascii="Calibri" w:eastAsia="Calibri" w:hAnsi="Calibri" w:cs="Calibri"/>
          <w:sz w:val="20"/>
          <w:szCs w:val="20"/>
        </w:rPr>
        <w:t xml:space="preserve"> </w:t>
      </w:r>
      <w:r w:rsidR="007117A3">
        <w:rPr>
          <w:rFonts w:ascii="Calibri" w:hAnsi="Calibri" w:cs="Calibri"/>
          <w:sz w:val="20"/>
          <w:szCs w:val="20"/>
        </w:rPr>
        <w:t>Cette organisation collective a vocation à s’élargir à d’autres acteurs souhaitant s’investir dans le soutien aux liens science</w:t>
      </w:r>
      <w:r w:rsidR="00411E22">
        <w:rPr>
          <w:rFonts w:ascii="Calibri" w:hAnsi="Calibri" w:cs="Calibri"/>
          <w:sz w:val="20"/>
          <w:szCs w:val="20"/>
        </w:rPr>
        <w:t>s</w:t>
      </w:r>
      <w:r w:rsidR="007117A3">
        <w:rPr>
          <w:rFonts w:ascii="Calibri" w:hAnsi="Calibri" w:cs="Calibri"/>
          <w:sz w:val="20"/>
          <w:szCs w:val="20"/>
        </w:rPr>
        <w:t>-société</w:t>
      </w:r>
      <w:r w:rsidR="00411E22">
        <w:rPr>
          <w:rFonts w:ascii="Calibri" w:hAnsi="Calibri" w:cs="Calibri"/>
          <w:sz w:val="20"/>
          <w:szCs w:val="20"/>
        </w:rPr>
        <w:t>s</w:t>
      </w:r>
      <w:r w:rsidR="007117A3">
        <w:rPr>
          <w:rFonts w:ascii="Calibri" w:hAnsi="Calibri" w:cs="Calibri"/>
          <w:sz w:val="20"/>
          <w:szCs w:val="20"/>
        </w:rPr>
        <w:t xml:space="preserve"> sur les thématiques du handicap et du vieillissement. </w:t>
      </w:r>
    </w:p>
    <w:p w14:paraId="0FEC6C31" w14:textId="6D75AB62" w:rsidR="007117A3" w:rsidRDefault="007117A3">
      <w:pPr>
        <w:rPr>
          <w:rFonts w:ascii="Calibri" w:hAnsi="Calibri" w:cs="Calibri"/>
          <w:sz w:val="20"/>
          <w:szCs w:val="20"/>
        </w:rPr>
      </w:pPr>
      <w:r>
        <w:rPr>
          <w:rFonts w:ascii="Calibri" w:eastAsia="Calibri" w:hAnsi="Calibri" w:cs="Calibri"/>
          <w:sz w:val="20"/>
          <w:szCs w:val="20"/>
        </w:rPr>
        <w:t>L’Agora cherche à créer des conditions renouvelées de dialogue, de circulation des connaissances et de co-construction des démarches de recherche. Le projet se matérialise par une plateforme contributive, encore en phase initiale de conception, qui constitue à la fois un espace de recension de formats de médiation scientifique et un outil de recueil des besoins de diffusion et production des savoirs. Elle s’articule avec le développement d’actions de soutiens aux initiatives de médiation scientifique et démarches participatives, ainsi qu’avec la structuration d’un réseau d’acteurs issus du monde académique et des secteurs professionnels et associatifs concernés</w:t>
      </w:r>
      <w:r w:rsidR="0004212A">
        <w:rPr>
          <w:rFonts w:ascii="Calibri" w:eastAsia="Calibri" w:hAnsi="Calibri" w:cs="Calibri"/>
          <w:sz w:val="20"/>
          <w:szCs w:val="20"/>
        </w:rPr>
        <w:t>.</w:t>
      </w:r>
    </w:p>
    <w:p w14:paraId="2B11169A" w14:textId="48D1D694" w:rsidR="003A74C2" w:rsidRDefault="0023778F">
      <w:pPr>
        <w:rPr>
          <w:rFonts w:ascii="Calibri" w:hAnsi="Calibri" w:cs="Calibri"/>
          <w:sz w:val="20"/>
          <w:szCs w:val="20"/>
        </w:rPr>
      </w:pPr>
      <w:r>
        <w:rPr>
          <w:rFonts w:ascii="Calibri" w:eastAsia="Calibri" w:hAnsi="Calibri" w:cs="Calibri"/>
          <w:sz w:val="20"/>
          <w:szCs w:val="20"/>
        </w:rPr>
        <w:t>Le PPR Autonomie, piloté par le CNRS, est financé dans le cadre de</w:t>
      </w:r>
      <w:r w:rsidR="00375C1D">
        <w:rPr>
          <w:rFonts w:ascii="Calibri" w:eastAsia="Calibri" w:hAnsi="Calibri" w:cs="Calibri"/>
          <w:sz w:val="20"/>
          <w:szCs w:val="20"/>
        </w:rPr>
        <w:t xml:space="preserve"> </w:t>
      </w:r>
      <w:r>
        <w:rPr>
          <w:rFonts w:ascii="Calibri" w:eastAsia="Calibri" w:hAnsi="Calibri" w:cs="Calibri"/>
          <w:sz w:val="20"/>
          <w:szCs w:val="20"/>
        </w:rPr>
        <w:t xml:space="preserve">France 2030. Il déploie des opérations de financement et d’animation de la recherche, et </w:t>
      </w:r>
      <w:r w:rsidR="00A23533">
        <w:rPr>
          <w:rFonts w:ascii="Calibri" w:eastAsia="Calibri" w:hAnsi="Calibri" w:cs="Calibri"/>
          <w:sz w:val="20"/>
          <w:szCs w:val="20"/>
        </w:rPr>
        <w:t xml:space="preserve">a </w:t>
      </w:r>
      <w:r>
        <w:rPr>
          <w:rFonts w:ascii="Calibri" w:eastAsia="Calibri" w:hAnsi="Calibri" w:cs="Calibri"/>
          <w:sz w:val="20"/>
          <w:szCs w:val="20"/>
        </w:rPr>
        <w:t>vocation à renforcer et soutenir la structuration de la recherche en sciences humaines et sociales sur la thématique du handicap et du vieillissement</w:t>
      </w:r>
      <w:r w:rsidR="007117A3">
        <w:rPr>
          <w:rFonts w:ascii="Calibri" w:eastAsia="Calibri" w:hAnsi="Calibri" w:cs="Calibri"/>
          <w:sz w:val="20"/>
          <w:szCs w:val="20"/>
        </w:rPr>
        <w:t>.</w:t>
      </w:r>
    </w:p>
    <w:p w14:paraId="3C3F56CE" w14:textId="090E042D" w:rsidR="00DC3F66" w:rsidRDefault="0023778F" w:rsidP="00DC3F66">
      <w:pPr>
        <w:rPr>
          <w:rFonts w:ascii="Calibri" w:eastAsia="Calibri" w:hAnsi="Calibri" w:cs="Calibri"/>
          <w:sz w:val="20"/>
          <w:szCs w:val="20"/>
        </w:rPr>
      </w:pPr>
      <w:r>
        <w:rPr>
          <w:rFonts w:ascii="Calibri" w:eastAsia="Calibri" w:hAnsi="Calibri" w:cs="Calibri"/>
          <w:sz w:val="20"/>
          <w:szCs w:val="20"/>
        </w:rPr>
        <w:t xml:space="preserve">La personne recrutée sera intégrée à la Mission pour les initiatives transverses et interdisciplinaires (MITI) et sera placée sous la responsabilité de sa directrice. </w:t>
      </w:r>
      <w:r w:rsidR="007117A3">
        <w:rPr>
          <w:rFonts w:ascii="Calibri" w:eastAsia="Calibri" w:hAnsi="Calibri" w:cs="Calibri"/>
          <w:sz w:val="20"/>
          <w:szCs w:val="20"/>
        </w:rPr>
        <w:t xml:space="preserve"> </w:t>
      </w:r>
      <w:r w:rsidR="00DC3F66">
        <w:rPr>
          <w:rFonts w:ascii="Calibri" w:eastAsia="Calibri" w:hAnsi="Calibri" w:cs="Calibri"/>
          <w:sz w:val="20"/>
          <w:szCs w:val="20"/>
        </w:rPr>
        <w:t>Ses travaux seront suivis par la direction scientifique du PPR Autonomie et</w:t>
      </w:r>
      <w:r w:rsidR="00F818B1">
        <w:rPr>
          <w:rFonts w:ascii="Calibri" w:eastAsia="Calibri" w:hAnsi="Calibri" w:cs="Calibri"/>
          <w:sz w:val="20"/>
          <w:szCs w:val="20"/>
        </w:rPr>
        <w:t xml:space="preserve"> par</w:t>
      </w:r>
      <w:r w:rsidR="00DC3F66">
        <w:rPr>
          <w:rFonts w:ascii="Calibri" w:eastAsia="Calibri" w:hAnsi="Calibri" w:cs="Calibri"/>
          <w:sz w:val="20"/>
          <w:szCs w:val="20"/>
        </w:rPr>
        <w:t xml:space="preserve"> le comité d’orientation de l’Agora, réunissant les structures porteuses du dispositif. </w:t>
      </w:r>
    </w:p>
    <w:p w14:paraId="657901FA" w14:textId="39A953A0" w:rsidR="00DC3F66" w:rsidRPr="00AF48BF" w:rsidRDefault="00DC3F66" w:rsidP="00DC3F66">
      <w:pPr>
        <w:rPr>
          <w:rFonts w:ascii="Calibri" w:hAnsi="Calibri" w:cs="Calibri"/>
          <w:sz w:val="20"/>
          <w:szCs w:val="20"/>
        </w:rPr>
      </w:pPr>
      <w:r>
        <w:rPr>
          <w:rFonts w:ascii="Calibri" w:eastAsia="Calibri" w:hAnsi="Calibri" w:cs="Calibri"/>
          <w:sz w:val="20"/>
          <w:szCs w:val="20"/>
        </w:rPr>
        <w:lastRenderedPageBreak/>
        <w:t>Elle évoluera au sein d’une équipe d’animation scientifique composée de trois autres personnes, bénéficiant par ailleurs d’un soutien en gestion administrative à temps partiel</w:t>
      </w:r>
      <w:r w:rsidR="007117A3">
        <w:rPr>
          <w:rFonts w:ascii="Calibri" w:eastAsia="Calibri" w:hAnsi="Calibri" w:cs="Calibri"/>
          <w:sz w:val="20"/>
          <w:szCs w:val="20"/>
        </w:rPr>
        <w:t xml:space="preserve"> et </w:t>
      </w:r>
      <w:r w:rsidR="007117A3" w:rsidRPr="00F818B1">
        <w:rPr>
          <w:rFonts w:ascii="Calibri" w:eastAsia="Calibri" w:hAnsi="Calibri" w:cs="Calibri"/>
          <w:b/>
          <w:bCs/>
          <w:sz w:val="20"/>
          <w:szCs w:val="20"/>
        </w:rPr>
        <w:t>travaillera en étroite collaboration avec la responsable de la médiation scientifique de l’Agora</w:t>
      </w:r>
      <w:r w:rsidR="007117A3">
        <w:rPr>
          <w:rFonts w:ascii="Calibri" w:eastAsia="Calibri" w:hAnsi="Calibri" w:cs="Calibri"/>
          <w:b/>
          <w:bCs/>
          <w:sz w:val="20"/>
          <w:szCs w:val="20"/>
        </w:rPr>
        <w:t>.</w:t>
      </w:r>
    </w:p>
    <w:bookmarkEnd w:id="3"/>
    <w:p w14:paraId="434C351A" w14:textId="3D715379" w:rsidR="006579BE" w:rsidRDefault="00D61935" w:rsidP="006579BE">
      <w:pPr>
        <w:pStyle w:val="Titre1"/>
      </w:pPr>
      <w:r>
        <w:t>Commentaires</w:t>
      </w:r>
    </w:p>
    <w:p w14:paraId="49B19918" w14:textId="7A6F16C8" w:rsidR="00FD384C" w:rsidRPr="00322945" w:rsidRDefault="00322945" w:rsidP="006579BE">
      <w:r>
        <w:rPr>
          <w:rFonts w:ascii="Calibri" w:hAnsi="Calibri" w:cs="Calibri"/>
          <w:sz w:val="20"/>
          <w:szCs w:val="20"/>
        </w:rPr>
        <w:t>Déplacements ponctuels.</w:t>
      </w:r>
      <w:r>
        <w:t xml:space="preserve"> </w:t>
      </w:r>
      <w:r w:rsidR="006579BE">
        <w:rPr>
          <w:rFonts w:ascii="Calibri" w:hAnsi="Calibri" w:cs="Calibri"/>
          <w:sz w:val="20"/>
          <w:szCs w:val="20"/>
        </w:rPr>
        <w:t>Travail exceptionnel soir et week-end possible</w:t>
      </w:r>
      <w:r w:rsidR="00CF40E1">
        <w:rPr>
          <w:rFonts w:ascii="Calibri" w:hAnsi="Calibri" w:cs="Calibri"/>
          <w:sz w:val="20"/>
          <w:szCs w:val="20"/>
        </w:rPr>
        <w:t xml:space="preserve"> dans le cadre d’</w:t>
      </w:r>
      <w:r w:rsidR="000F6327">
        <w:rPr>
          <w:rFonts w:ascii="Calibri" w:hAnsi="Calibri" w:cs="Calibri"/>
          <w:sz w:val="20"/>
          <w:szCs w:val="20"/>
        </w:rPr>
        <w:t>événement</w:t>
      </w:r>
      <w:r w:rsidR="00FD384C">
        <w:rPr>
          <w:rFonts w:ascii="Calibri" w:hAnsi="Calibri" w:cs="Calibri"/>
          <w:sz w:val="20"/>
          <w:szCs w:val="20"/>
        </w:rPr>
        <w:t>s.</w:t>
      </w:r>
      <w:r w:rsidR="00CF40E1">
        <w:rPr>
          <w:rFonts w:ascii="Calibri" w:hAnsi="Calibri" w:cs="Calibri"/>
          <w:sz w:val="20"/>
          <w:szCs w:val="20"/>
        </w:rPr>
        <w:t xml:space="preserve"> </w:t>
      </w:r>
    </w:p>
    <w:p w14:paraId="3166E5F5" w14:textId="6BD3F637" w:rsidR="00375C1D" w:rsidRDefault="00D61935">
      <w:pPr>
        <w:rPr>
          <w:rFonts w:ascii="Calibri" w:eastAsia="Calibri" w:hAnsi="Calibri" w:cs="Calibri"/>
          <w:sz w:val="20"/>
          <w:szCs w:val="20"/>
        </w:rPr>
      </w:pPr>
      <w:r>
        <w:rPr>
          <w:rFonts w:ascii="Calibri" w:eastAsia="Calibri" w:hAnsi="Calibri" w:cs="Calibri"/>
          <w:sz w:val="20"/>
          <w:szCs w:val="20"/>
        </w:rPr>
        <w:t>Processus de recrutement :</w:t>
      </w:r>
    </w:p>
    <w:p w14:paraId="7FB7CD56" w14:textId="7191EB3C" w:rsidR="00EA37B5" w:rsidRPr="00D95018" w:rsidRDefault="00EA37B5" w:rsidP="00EA37B5">
      <w:pPr>
        <w:rPr>
          <w:rFonts w:ascii="Calibri" w:eastAsia="Calibri" w:hAnsi="Calibri" w:cs="Calibri"/>
          <w:b/>
          <w:bCs/>
          <w:sz w:val="20"/>
          <w:szCs w:val="20"/>
        </w:rPr>
      </w:pPr>
      <w:r w:rsidRPr="00D95018">
        <w:rPr>
          <w:rFonts w:ascii="Calibri" w:eastAsia="Calibri" w:hAnsi="Calibri" w:cs="Calibri"/>
          <w:b/>
          <w:bCs/>
          <w:sz w:val="20"/>
          <w:szCs w:val="20"/>
        </w:rPr>
        <w:t>Dépôt des candidatures</w:t>
      </w:r>
      <w:r w:rsidR="00914806" w:rsidRPr="00D95018">
        <w:rPr>
          <w:rFonts w:ascii="Calibri" w:eastAsia="Calibri" w:hAnsi="Calibri" w:cs="Calibri"/>
          <w:b/>
          <w:bCs/>
          <w:sz w:val="20"/>
          <w:szCs w:val="20"/>
        </w:rPr>
        <w:t xml:space="preserve"> jusqu’au 2</w:t>
      </w:r>
      <w:r w:rsidR="00FE278D">
        <w:rPr>
          <w:rFonts w:ascii="Calibri" w:eastAsia="Calibri" w:hAnsi="Calibri" w:cs="Calibri"/>
          <w:b/>
          <w:bCs/>
          <w:sz w:val="20"/>
          <w:szCs w:val="20"/>
        </w:rPr>
        <w:t>5</w:t>
      </w:r>
      <w:r w:rsidR="00914806" w:rsidRPr="00D95018">
        <w:rPr>
          <w:rFonts w:ascii="Calibri" w:eastAsia="Calibri" w:hAnsi="Calibri" w:cs="Calibri"/>
          <w:b/>
          <w:bCs/>
          <w:sz w:val="20"/>
          <w:szCs w:val="20"/>
        </w:rPr>
        <w:t xml:space="preserve"> mai</w:t>
      </w:r>
      <w:r w:rsidR="00D95018" w:rsidRPr="00D95018">
        <w:rPr>
          <w:rFonts w:ascii="Calibri" w:eastAsia="Calibri" w:hAnsi="Calibri" w:cs="Calibri"/>
          <w:b/>
          <w:bCs/>
          <w:sz w:val="20"/>
          <w:szCs w:val="20"/>
        </w:rPr>
        <w:t xml:space="preserve"> </w:t>
      </w:r>
      <w:r w:rsidRPr="00D95018">
        <w:rPr>
          <w:rFonts w:ascii="Calibri" w:eastAsia="Calibri" w:hAnsi="Calibri" w:cs="Calibri"/>
          <w:b/>
          <w:bCs/>
          <w:sz w:val="20"/>
          <w:szCs w:val="20"/>
        </w:rPr>
        <w:t>(CV+ LM</w:t>
      </w:r>
      <w:r w:rsidR="00D95018" w:rsidRPr="00D95018">
        <w:rPr>
          <w:rFonts w:ascii="Calibri" w:eastAsia="Calibri" w:hAnsi="Calibri" w:cs="Calibri"/>
          <w:b/>
          <w:bCs/>
          <w:sz w:val="20"/>
          <w:szCs w:val="20"/>
        </w:rPr>
        <w:t>).</w:t>
      </w:r>
    </w:p>
    <w:p w14:paraId="6EA6CC1E" w14:textId="282FB175" w:rsidR="00472FF9" w:rsidRDefault="00472FF9" w:rsidP="00D61935">
      <w:pPr>
        <w:rPr>
          <w:rFonts w:ascii="Calibri" w:eastAsia="Calibri" w:hAnsi="Calibri" w:cs="Calibri"/>
          <w:sz w:val="20"/>
          <w:szCs w:val="20"/>
        </w:rPr>
      </w:pPr>
      <w:r>
        <w:rPr>
          <w:rFonts w:ascii="Calibri" w:eastAsia="Calibri" w:hAnsi="Calibri" w:cs="Calibri"/>
          <w:sz w:val="20"/>
          <w:szCs w:val="20"/>
        </w:rPr>
        <w:t>Les</w:t>
      </w:r>
      <w:r w:rsidR="006F47F1">
        <w:rPr>
          <w:rFonts w:ascii="Calibri" w:eastAsia="Calibri" w:hAnsi="Calibri" w:cs="Calibri"/>
          <w:sz w:val="20"/>
          <w:szCs w:val="20"/>
        </w:rPr>
        <w:t xml:space="preserve"> candidats retenus </w:t>
      </w:r>
      <w:r>
        <w:rPr>
          <w:rFonts w:ascii="Calibri" w:eastAsia="Calibri" w:hAnsi="Calibri" w:cs="Calibri"/>
          <w:sz w:val="20"/>
          <w:szCs w:val="20"/>
        </w:rPr>
        <w:t xml:space="preserve">seront invités </w:t>
      </w:r>
      <w:r w:rsidR="006F47F1">
        <w:rPr>
          <w:rFonts w:ascii="Calibri" w:eastAsia="Calibri" w:hAnsi="Calibri" w:cs="Calibri"/>
          <w:sz w:val="20"/>
          <w:szCs w:val="20"/>
        </w:rPr>
        <w:t xml:space="preserve">à </w:t>
      </w:r>
      <w:r>
        <w:rPr>
          <w:rFonts w:ascii="Calibri" w:eastAsia="Calibri" w:hAnsi="Calibri" w:cs="Calibri"/>
          <w:sz w:val="20"/>
          <w:szCs w:val="20"/>
        </w:rPr>
        <w:t xml:space="preserve">assister à </w:t>
      </w:r>
      <w:r w:rsidR="006F47F1">
        <w:rPr>
          <w:rFonts w:ascii="Calibri" w:eastAsia="Calibri" w:hAnsi="Calibri" w:cs="Calibri"/>
          <w:sz w:val="20"/>
          <w:szCs w:val="20"/>
        </w:rPr>
        <w:t xml:space="preserve">un </w:t>
      </w:r>
      <w:r w:rsidR="006F47F1" w:rsidRPr="00D95018">
        <w:rPr>
          <w:rFonts w:ascii="Calibri" w:eastAsia="Calibri" w:hAnsi="Calibri" w:cs="Calibri"/>
          <w:b/>
          <w:bCs/>
          <w:sz w:val="20"/>
          <w:szCs w:val="20"/>
        </w:rPr>
        <w:t>webinaire visant</w:t>
      </w:r>
      <w:r w:rsidRPr="00D95018">
        <w:rPr>
          <w:rFonts w:ascii="Calibri" w:eastAsia="Calibri" w:hAnsi="Calibri" w:cs="Calibri"/>
          <w:b/>
          <w:bCs/>
          <w:sz w:val="20"/>
          <w:szCs w:val="20"/>
        </w:rPr>
        <w:t xml:space="preserve"> à présent</w:t>
      </w:r>
      <w:r w:rsidR="006F47F1" w:rsidRPr="00D95018">
        <w:rPr>
          <w:rFonts w:ascii="Calibri" w:eastAsia="Calibri" w:hAnsi="Calibri" w:cs="Calibri"/>
          <w:b/>
          <w:bCs/>
          <w:sz w:val="20"/>
          <w:szCs w:val="20"/>
        </w:rPr>
        <w:t xml:space="preserve">er le </w:t>
      </w:r>
      <w:r w:rsidRPr="00D95018">
        <w:rPr>
          <w:rFonts w:ascii="Calibri" w:eastAsia="Calibri" w:hAnsi="Calibri" w:cs="Calibri"/>
          <w:b/>
          <w:bCs/>
          <w:sz w:val="20"/>
          <w:szCs w:val="20"/>
        </w:rPr>
        <w:t>projet</w:t>
      </w:r>
      <w:r w:rsidR="006F47F1" w:rsidRPr="00D95018">
        <w:rPr>
          <w:rFonts w:ascii="Calibri" w:eastAsia="Calibri" w:hAnsi="Calibri" w:cs="Calibri"/>
          <w:b/>
          <w:bCs/>
          <w:sz w:val="20"/>
          <w:szCs w:val="20"/>
        </w:rPr>
        <w:t xml:space="preserve"> d’Agora et</w:t>
      </w:r>
      <w:r w:rsidRPr="00D95018">
        <w:rPr>
          <w:rFonts w:ascii="Calibri" w:eastAsia="Calibri" w:hAnsi="Calibri" w:cs="Calibri"/>
          <w:b/>
          <w:bCs/>
          <w:sz w:val="20"/>
          <w:szCs w:val="20"/>
        </w:rPr>
        <w:t xml:space="preserve"> à expliciter</w:t>
      </w:r>
      <w:r w:rsidR="006F47F1" w:rsidRPr="00D95018">
        <w:rPr>
          <w:rFonts w:ascii="Calibri" w:eastAsia="Calibri" w:hAnsi="Calibri" w:cs="Calibri"/>
          <w:b/>
          <w:bCs/>
          <w:sz w:val="20"/>
          <w:szCs w:val="20"/>
        </w:rPr>
        <w:t xml:space="preserve"> le contexte du poste</w:t>
      </w:r>
      <w:r w:rsidRPr="00D95018">
        <w:rPr>
          <w:rFonts w:ascii="Calibri" w:eastAsia="Calibri" w:hAnsi="Calibri" w:cs="Calibri"/>
          <w:b/>
          <w:bCs/>
          <w:sz w:val="20"/>
          <w:szCs w:val="20"/>
        </w:rPr>
        <w:t xml:space="preserve"> le 29 mai </w:t>
      </w:r>
      <w:r w:rsidR="00D95018" w:rsidRPr="00D95018">
        <w:rPr>
          <w:rFonts w:ascii="Calibri" w:eastAsia="Calibri" w:hAnsi="Calibri" w:cs="Calibri"/>
          <w:b/>
          <w:bCs/>
          <w:sz w:val="20"/>
          <w:szCs w:val="20"/>
        </w:rPr>
        <w:t>de 14h à 15h</w:t>
      </w:r>
      <w:r w:rsidR="006F47F1">
        <w:rPr>
          <w:rFonts w:ascii="Calibri" w:eastAsia="Calibri" w:hAnsi="Calibri" w:cs="Calibri"/>
          <w:sz w:val="20"/>
          <w:szCs w:val="20"/>
        </w:rPr>
        <w:t xml:space="preserve">. La participation à ce webinaire sera anonymisée. Il sera possible de poser des questions par le chat ou oralement sans ouvrir sa caméra. </w:t>
      </w:r>
    </w:p>
    <w:p w14:paraId="5357493B" w14:textId="732A8757" w:rsidR="00FA305F" w:rsidRDefault="001D071B" w:rsidP="00F10975">
      <w:pPr>
        <w:rPr>
          <w:rFonts w:ascii="Calibri" w:eastAsia="Calibri" w:hAnsi="Calibri" w:cs="Calibri"/>
          <w:sz w:val="20"/>
          <w:szCs w:val="20"/>
        </w:rPr>
      </w:pPr>
      <w:r>
        <w:rPr>
          <w:rFonts w:ascii="Calibri" w:eastAsia="Calibri" w:hAnsi="Calibri" w:cs="Calibri"/>
          <w:sz w:val="20"/>
          <w:szCs w:val="20"/>
        </w:rPr>
        <w:t xml:space="preserve">Le processus de recrutement comprendra </w:t>
      </w:r>
      <w:r w:rsidRPr="00D95018">
        <w:rPr>
          <w:rFonts w:ascii="Calibri" w:eastAsia="Calibri" w:hAnsi="Calibri" w:cs="Calibri"/>
          <w:b/>
          <w:bCs/>
          <w:sz w:val="20"/>
          <w:szCs w:val="20"/>
        </w:rPr>
        <w:t>deux phases d’entretiens</w:t>
      </w:r>
      <w:r>
        <w:rPr>
          <w:rFonts w:ascii="Calibri" w:eastAsia="Calibri" w:hAnsi="Calibri" w:cs="Calibri"/>
          <w:sz w:val="20"/>
          <w:szCs w:val="20"/>
        </w:rPr>
        <w:t xml:space="preserve">. La première phase d’entretien se déroulera les </w:t>
      </w:r>
      <w:r w:rsidR="00A66C15" w:rsidRPr="00D57A02">
        <w:rPr>
          <w:rFonts w:ascii="Calibri" w:eastAsia="Calibri" w:hAnsi="Calibri" w:cs="Calibri"/>
          <w:b/>
          <w:bCs/>
          <w:sz w:val="20"/>
          <w:szCs w:val="20"/>
        </w:rPr>
        <w:t xml:space="preserve">4 et 5 juin </w:t>
      </w:r>
      <w:r w:rsidR="006579BE">
        <w:rPr>
          <w:rFonts w:ascii="Calibri" w:eastAsia="Calibri" w:hAnsi="Calibri" w:cs="Calibri"/>
          <w:sz w:val="20"/>
          <w:szCs w:val="20"/>
        </w:rPr>
        <w:t>(en présentiel à Aubervilliers ou visio)</w:t>
      </w:r>
      <w:r>
        <w:rPr>
          <w:rFonts w:ascii="Calibri" w:eastAsia="Calibri" w:hAnsi="Calibri" w:cs="Calibri"/>
          <w:sz w:val="20"/>
          <w:szCs w:val="20"/>
        </w:rPr>
        <w:t xml:space="preserve"> et visera à revenir sur le parcours des candidats, leur</w:t>
      </w:r>
      <w:r w:rsidR="000D3E67">
        <w:rPr>
          <w:rFonts w:ascii="Calibri" w:eastAsia="Calibri" w:hAnsi="Calibri" w:cs="Calibri"/>
          <w:sz w:val="20"/>
          <w:szCs w:val="20"/>
        </w:rPr>
        <w:t xml:space="preserve"> compréhension des enjeux, du contexte, des missions du poste. </w:t>
      </w:r>
      <w:r w:rsidR="000D3E67" w:rsidRPr="000D3E67">
        <w:rPr>
          <w:rFonts w:ascii="Calibri" w:eastAsia="Calibri" w:hAnsi="Calibri" w:cs="Calibri"/>
          <w:sz w:val="20"/>
          <w:szCs w:val="20"/>
        </w:rPr>
        <w:t>Pour les candidats retenus</w:t>
      </w:r>
      <w:r w:rsidR="00D57A02">
        <w:rPr>
          <w:rFonts w:ascii="Calibri" w:eastAsia="Calibri" w:hAnsi="Calibri" w:cs="Calibri"/>
          <w:sz w:val="20"/>
          <w:szCs w:val="20"/>
        </w:rPr>
        <w:t xml:space="preserve"> suite à cette étape</w:t>
      </w:r>
      <w:r w:rsidR="000D3E67" w:rsidRPr="000D3E67">
        <w:rPr>
          <w:rFonts w:ascii="Calibri" w:eastAsia="Calibri" w:hAnsi="Calibri" w:cs="Calibri"/>
          <w:sz w:val="20"/>
          <w:szCs w:val="20"/>
        </w:rPr>
        <w:t>, le second entretien</w:t>
      </w:r>
      <w:r w:rsidR="00D57A02">
        <w:rPr>
          <w:rFonts w:ascii="Calibri" w:eastAsia="Calibri" w:hAnsi="Calibri" w:cs="Calibri"/>
          <w:sz w:val="20"/>
          <w:szCs w:val="20"/>
        </w:rPr>
        <w:t xml:space="preserve"> se déroulera le </w:t>
      </w:r>
      <w:r w:rsidR="00D57A02" w:rsidRPr="00D57A02">
        <w:rPr>
          <w:rFonts w:ascii="Calibri" w:eastAsia="Calibri" w:hAnsi="Calibri" w:cs="Calibri"/>
          <w:b/>
          <w:bCs/>
          <w:sz w:val="20"/>
          <w:szCs w:val="20"/>
        </w:rPr>
        <w:t>16 juin</w:t>
      </w:r>
      <w:r w:rsidR="00C85C56">
        <w:rPr>
          <w:rFonts w:ascii="Calibri" w:eastAsia="Calibri" w:hAnsi="Calibri" w:cs="Calibri"/>
          <w:b/>
          <w:bCs/>
          <w:sz w:val="20"/>
          <w:szCs w:val="20"/>
        </w:rPr>
        <w:t>.</w:t>
      </w:r>
      <w:r w:rsidR="00D57A02">
        <w:rPr>
          <w:rFonts w:ascii="Calibri" w:eastAsia="Calibri" w:hAnsi="Calibri" w:cs="Calibri"/>
          <w:sz w:val="20"/>
          <w:szCs w:val="20"/>
        </w:rPr>
        <w:t xml:space="preserve"> Il </w:t>
      </w:r>
      <w:r w:rsidR="000D3E67" w:rsidRPr="000D3E67">
        <w:rPr>
          <w:rFonts w:ascii="Calibri" w:eastAsia="Calibri" w:hAnsi="Calibri" w:cs="Calibri"/>
          <w:sz w:val="20"/>
          <w:szCs w:val="20"/>
        </w:rPr>
        <w:t>permettra d’approfondir la discussion autour des missions du poste à partir d</w:t>
      </w:r>
      <w:r w:rsidR="000D3E67">
        <w:rPr>
          <w:rFonts w:ascii="Calibri" w:eastAsia="Calibri" w:hAnsi="Calibri" w:cs="Calibri"/>
          <w:sz w:val="20"/>
          <w:szCs w:val="20"/>
        </w:rPr>
        <w:t>e</w:t>
      </w:r>
      <w:r w:rsidR="000D3E67" w:rsidRPr="000D3E67">
        <w:rPr>
          <w:rFonts w:ascii="Calibri" w:eastAsia="Calibri" w:hAnsi="Calibri" w:cs="Calibri"/>
          <w:sz w:val="20"/>
          <w:szCs w:val="20"/>
        </w:rPr>
        <w:t xml:space="preserve"> situation</w:t>
      </w:r>
      <w:r w:rsidR="000D3E67">
        <w:rPr>
          <w:rFonts w:ascii="Calibri" w:eastAsia="Calibri" w:hAnsi="Calibri" w:cs="Calibri"/>
          <w:sz w:val="20"/>
          <w:szCs w:val="20"/>
        </w:rPr>
        <w:t>s</w:t>
      </w:r>
      <w:r w:rsidR="000D3E67" w:rsidRPr="000D3E67">
        <w:rPr>
          <w:rFonts w:ascii="Calibri" w:eastAsia="Calibri" w:hAnsi="Calibri" w:cs="Calibri"/>
          <w:sz w:val="20"/>
          <w:szCs w:val="20"/>
        </w:rPr>
        <w:t xml:space="preserve"> concrète</w:t>
      </w:r>
      <w:r w:rsidR="000D3E67">
        <w:rPr>
          <w:rFonts w:ascii="Calibri" w:eastAsia="Calibri" w:hAnsi="Calibri" w:cs="Calibri"/>
          <w:sz w:val="20"/>
          <w:szCs w:val="20"/>
        </w:rPr>
        <w:t>s</w:t>
      </w:r>
      <w:r w:rsidR="000D3E67" w:rsidRPr="000D3E67">
        <w:rPr>
          <w:rFonts w:ascii="Calibri" w:eastAsia="Calibri" w:hAnsi="Calibri" w:cs="Calibri"/>
          <w:sz w:val="20"/>
          <w:szCs w:val="20"/>
        </w:rPr>
        <w:t>, afin de mieux comprendre la manière dont les candidats analysent des contextes, identifient des leviers d’action et envisagent la mise en dialogue d’acteurs issus de différents horizons.</w:t>
      </w:r>
    </w:p>
    <w:p w14:paraId="51DAC390" w14:textId="77777777" w:rsidR="00FA305F" w:rsidRDefault="00FA305F" w:rsidP="00F10975">
      <w:pPr>
        <w:rPr>
          <w:rFonts w:ascii="Calibri" w:eastAsia="Calibri" w:hAnsi="Calibri" w:cs="Calibri"/>
          <w:sz w:val="20"/>
          <w:szCs w:val="20"/>
        </w:rPr>
      </w:pPr>
    </w:p>
    <w:sectPr w:rsidR="00FA305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CDE1" w14:textId="77777777" w:rsidR="008A2D7E" w:rsidRDefault="008A2D7E">
      <w:pPr>
        <w:spacing w:after="0" w:line="240" w:lineRule="auto"/>
      </w:pPr>
      <w:r>
        <w:separator/>
      </w:r>
    </w:p>
  </w:endnote>
  <w:endnote w:type="continuationSeparator" w:id="0">
    <w:p w14:paraId="0EFB7A12" w14:textId="77777777" w:rsidR="008A2D7E" w:rsidRDefault="008A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2564C" w14:textId="77777777" w:rsidR="008A2D7E" w:rsidRDefault="008A2D7E">
      <w:pPr>
        <w:spacing w:after="0" w:line="240" w:lineRule="auto"/>
      </w:pPr>
      <w:r>
        <w:separator/>
      </w:r>
    </w:p>
  </w:footnote>
  <w:footnote w:type="continuationSeparator" w:id="0">
    <w:p w14:paraId="79E2DA73" w14:textId="77777777" w:rsidR="008A2D7E" w:rsidRDefault="008A2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B4E"/>
    <w:multiLevelType w:val="multilevel"/>
    <w:tmpl w:val="C8FAA704"/>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 w15:restartNumberingAfterBreak="0">
    <w:nsid w:val="0B0C0127"/>
    <w:multiLevelType w:val="hybridMultilevel"/>
    <w:tmpl w:val="C1F68DB8"/>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249DB"/>
    <w:multiLevelType w:val="multilevel"/>
    <w:tmpl w:val="3AC6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438E5"/>
    <w:multiLevelType w:val="multilevel"/>
    <w:tmpl w:val="B90C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615C1"/>
    <w:multiLevelType w:val="multilevel"/>
    <w:tmpl w:val="A98249D4"/>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5" w15:restartNumberingAfterBreak="0">
    <w:nsid w:val="1E985595"/>
    <w:multiLevelType w:val="multilevel"/>
    <w:tmpl w:val="025A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34CA8"/>
    <w:multiLevelType w:val="multilevel"/>
    <w:tmpl w:val="F9827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9516B"/>
    <w:multiLevelType w:val="multilevel"/>
    <w:tmpl w:val="976C8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349D2"/>
    <w:multiLevelType w:val="multilevel"/>
    <w:tmpl w:val="83F27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55613"/>
    <w:multiLevelType w:val="multilevel"/>
    <w:tmpl w:val="DF8C8D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2370"/>
    <w:multiLevelType w:val="hybridMultilevel"/>
    <w:tmpl w:val="6B54CF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9816B9"/>
    <w:multiLevelType w:val="multilevel"/>
    <w:tmpl w:val="C9A8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23175"/>
    <w:multiLevelType w:val="multilevel"/>
    <w:tmpl w:val="00D6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A4B61"/>
    <w:multiLevelType w:val="multilevel"/>
    <w:tmpl w:val="245E8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23E3B"/>
    <w:multiLevelType w:val="multilevel"/>
    <w:tmpl w:val="1E60C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9467F"/>
    <w:multiLevelType w:val="multilevel"/>
    <w:tmpl w:val="95D2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727C7"/>
    <w:multiLevelType w:val="multilevel"/>
    <w:tmpl w:val="748A5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97BD4"/>
    <w:multiLevelType w:val="multilevel"/>
    <w:tmpl w:val="A24000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970B1"/>
    <w:multiLevelType w:val="multilevel"/>
    <w:tmpl w:val="0B56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87761"/>
    <w:multiLevelType w:val="multilevel"/>
    <w:tmpl w:val="414A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E6F52"/>
    <w:multiLevelType w:val="multilevel"/>
    <w:tmpl w:val="D3445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8F4032"/>
    <w:multiLevelType w:val="multilevel"/>
    <w:tmpl w:val="11F67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72821021">
    <w:abstractNumId w:val="18"/>
  </w:num>
  <w:num w:numId="2" w16cid:durableId="1375077531">
    <w:abstractNumId w:val="3"/>
  </w:num>
  <w:num w:numId="3" w16cid:durableId="909390377">
    <w:abstractNumId w:val="19"/>
  </w:num>
  <w:num w:numId="4" w16cid:durableId="743139815">
    <w:abstractNumId w:val="6"/>
  </w:num>
  <w:num w:numId="5" w16cid:durableId="1472870">
    <w:abstractNumId w:val="20"/>
  </w:num>
  <w:num w:numId="6" w16cid:durableId="407386523">
    <w:abstractNumId w:val="8"/>
  </w:num>
  <w:num w:numId="7" w16cid:durableId="132720546">
    <w:abstractNumId w:val="15"/>
  </w:num>
  <w:num w:numId="8" w16cid:durableId="737090808">
    <w:abstractNumId w:val="13"/>
  </w:num>
  <w:num w:numId="9" w16cid:durableId="200897260">
    <w:abstractNumId w:val="12"/>
  </w:num>
  <w:num w:numId="10" w16cid:durableId="1079331576">
    <w:abstractNumId w:val="21"/>
  </w:num>
  <w:num w:numId="11" w16cid:durableId="378629001">
    <w:abstractNumId w:val="16"/>
  </w:num>
  <w:num w:numId="12" w16cid:durableId="1950968615">
    <w:abstractNumId w:val="11"/>
  </w:num>
  <w:num w:numId="13" w16cid:durableId="686324074">
    <w:abstractNumId w:val="9"/>
  </w:num>
  <w:num w:numId="14" w16cid:durableId="438793906">
    <w:abstractNumId w:val="7"/>
  </w:num>
  <w:num w:numId="15" w16cid:durableId="1587304742">
    <w:abstractNumId w:val="17"/>
  </w:num>
  <w:num w:numId="16" w16cid:durableId="2084714170">
    <w:abstractNumId w:val="0"/>
  </w:num>
  <w:num w:numId="17" w16cid:durableId="42751506">
    <w:abstractNumId w:val="2"/>
  </w:num>
  <w:num w:numId="18" w16cid:durableId="711266637">
    <w:abstractNumId w:val="5"/>
  </w:num>
  <w:num w:numId="19" w16cid:durableId="604313864">
    <w:abstractNumId w:val="14"/>
  </w:num>
  <w:num w:numId="20" w16cid:durableId="195198742">
    <w:abstractNumId w:val="4"/>
  </w:num>
  <w:num w:numId="21" w16cid:durableId="97721415">
    <w:abstractNumId w:val="1"/>
  </w:num>
  <w:num w:numId="22" w16cid:durableId="1287157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C2"/>
    <w:rsid w:val="00037129"/>
    <w:rsid w:val="0004212A"/>
    <w:rsid w:val="000A27A8"/>
    <w:rsid w:val="000B50FC"/>
    <w:rsid w:val="000B6729"/>
    <w:rsid w:val="000D2420"/>
    <w:rsid w:val="000D3E67"/>
    <w:rsid w:val="000F6327"/>
    <w:rsid w:val="000F6BE0"/>
    <w:rsid w:val="00123025"/>
    <w:rsid w:val="0014449C"/>
    <w:rsid w:val="00170D3A"/>
    <w:rsid w:val="001806AA"/>
    <w:rsid w:val="001923DC"/>
    <w:rsid w:val="001A70FB"/>
    <w:rsid w:val="001D071B"/>
    <w:rsid w:val="0023778F"/>
    <w:rsid w:val="002550DC"/>
    <w:rsid w:val="00287FE3"/>
    <w:rsid w:val="00292322"/>
    <w:rsid w:val="002A6AFD"/>
    <w:rsid w:val="002E3EC0"/>
    <w:rsid w:val="002F6F31"/>
    <w:rsid w:val="00304BAC"/>
    <w:rsid w:val="00322945"/>
    <w:rsid w:val="00324588"/>
    <w:rsid w:val="00375C1D"/>
    <w:rsid w:val="003A74C2"/>
    <w:rsid w:val="003B2599"/>
    <w:rsid w:val="003B3512"/>
    <w:rsid w:val="003F4EF9"/>
    <w:rsid w:val="004046BA"/>
    <w:rsid w:val="00411E22"/>
    <w:rsid w:val="0044505D"/>
    <w:rsid w:val="00470860"/>
    <w:rsid w:val="00472FF9"/>
    <w:rsid w:val="0048629B"/>
    <w:rsid w:val="00486E25"/>
    <w:rsid w:val="004C272B"/>
    <w:rsid w:val="004C4F2B"/>
    <w:rsid w:val="004F1712"/>
    <w:rsid w:val="004F5016"/>
    <w:rsid w:val="00506D7A"/>
    <w:rsid w:val="0051539B"/>
    <w:rsid w:val="00521E1D"/>
    <w:rsid w:val="00551210"/>
    <w:rsid w:val="005537AE"/>
    <w:rsid w:val="00587782"/>
    <w:rsid w:val="005961A4"/>
    <w:rsid w:val="005C6D12"/>
    <w:rsid w:val="006579BE"/>
    <w:rsid w:val="00693EA0"/>
    <w:rsid w:val="006A06E0"/>
    <w:rsid w:val="006A115C"/>
    <w:rsid w:val="006A5031"/>
    <w:rsid w:val="006B0685"/>
    <w:rsid w:val="006C731C"/>
    <w:rsid w:val="006E3508"/>
    <w:rsid w:val="006F47F1"/>
    <w:rsid w:val="007117A3"/>
    <w:rsid w:val="00716A1E"/>
    <w:rsid w:val="00750763"/>
    <w:rsid w:val="00775BB0"/>
    <w:rsid w:val="007C37FD"/>
    <w:rsid w:val="007C6B76"/>
    <w:rsid w:val="00812877"/>
    <w:rsid w:val="008249C8"/>
    <w:rsid w:val="00825045"/>
    <w:rsid w:val="00864791"/>
    <w:rsid w:val="008A2D7E"/>
    <w:rsid w:val="00913DAE"/>
    <w:rsid w:val="00914806"/>
    <w:rsid w:val="00915FB9"/>
    <w:rsid w:val="0093745F"/>
    <w:rsid w:val="009D6546"/>
    <w:rsid w:val="009F25D6"/>
    <w:rsid w:val="00A23533"/>
    <w:rsid w:val="00A31937"/>
    <w:rsid w:val="00A60770"/>
    <w:rsid w:val="00A66C15"/>
    <w:rsid w:val="00A744F7"/>
    <w:rsid w:val="00A80828"/>
    <w:rsid w:val="00A828CC"/>
    <w:rsid w:val="00A9160F"/>
    <w:rsid w:val="00AD37D0"/>
    <w:rsid w:val="00AF0123"/>
    <w:rsid w:val="00AF48BF"/>
    <w:rsid w:val="00B24017"/>
    <w:rsid w:val="00B339FE"/>
    <w:rsid w:val="00B40533"/>
    <w:rsid w:val="00B44224"/>
    <w:rsid w:val="00B70803"/>
    <w:rsid w:val="00B8779C"/>
    <w:rsid w:val="00B92802"/>
    <w:rsid w:val="00B9741E"/>
    <w:rsid w:val="00BD0383"/>
    <w:rsid w:val="00BD7846"/>
    <w:rsid w:val="00BE74CB"/>
    <w:rsid w:val="00C0360D"/>
    <w:rsid w:val="00C3673B"/>
    <w:rsid w:val="00C4456E"/>
    <w:rsid w:val="00C4782E"/>
    <w:rsid w:val="00C85C56"/>
    <w:rsid w:val="00CC1790"/>
    <w:rsid w:val="00CC7549"/>
    <w:rsid w:val="00CF40E1"/>
    <w:rsid w:val="00CF48DC"/>
    <w:rsid w:val="00D57A02"/>
    <w:rsid w:val="00D57E5C"/>
    <w:rsid w:val="00D61935"/>
    <w:rsid w:val="00D65391"/>
    <w:rsid w:val="00D94EB4"/>
    <w:rsid w:val="00D95018"/>
    <w:rsid w:val="00DC3F66"/>
    <w:rsid w:val="00E1444E"/>
    <w:rsid w:val="00E21C54"/>
    <w:rsid w:val="00E46458"/>
    <w:rsid w:val="00E768CD"/>
    <w:rsid w:val="00EA06E3"/>
    <w:rsid w:val="00EA37B5"/>
    <w:rsid w:val="00EC4223"/>
    <w:rsid w:val="00ED7F62"/>
    <w:rsid w:val="00EF5FB7"/>
    <w:rsid w:val="00F10975"/>
    <w:rsid w:val="00F31AD5"/>
    <w:rsid w:val="00F33C25"/>
    <w:rsid w:val="00F818B1"/>
    <w:rsid w:val="00F94E25"/>
    <w:rsid w:val="00FA305F"/>
    <w:rsid w:val="00FB445B"/>
    <w:rsid w:val="00FD384C"/>
    <w:rsid w:val="00FE278D"/>
    <w:rsid w:val="00FF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1579"/>
  <w15:docId w15:val="{8CBBB61D-2B64-43F9-A0BA-BEAD7F8E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unhideWhenUsed/>
    <w:qFormat/>
    <w:pPr>
      <w:spacing w:after="0" w:line="240" w:lineRule="auto"/>
      <w:outlineLvl w:val="1"/>
    </w:pPr>
    <w:rPr>
      <w:rFonts w:ascii="Calibri" w:hAnsi="Calibri" w:cs="Calibri"/>
      <w:b/>
      <w:bCs/>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rPr>
      <w:rFonts w:ascii="Calibri" w:hAnsi="Calibri" w:cs="Calibri"/>
      <w:b/>
      <w:bCs/>
    </w:rPr>
  </w:style>
  <w:style w:type="character" w:customStyle="1" w:styleId="Titre3Car">
    <w:name w:val="Titre 3 Car"/>
    <w:basedOn w:val="Policepardfaut"/>
    <w:link w:val="Titre3"/>
    <w:uiPriority w:val="9"/>
    <w:semiHidden/>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Pr>
      <w:rFonts w:eastAsiaTheme="majorEastAsia" w:cstheme="majorBidi"/>
      <w:color w:val="2E74B5"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ev">
    <w:name w:val="Strong"/>
    <w:basedOn w:val="Policepardfaut"/>
    <w:uiPriority w:val="22"/>
    <w:qFormat/>
    <w:rPr>
      <w:b/>
      <w:bCs/>
    </w:rPr>
  </w:style>
  <w:style w:type="paragraph" w:customStyle="1" w:styleId="ng-binding">
    <w:name w:val="ng-binding"/>
    <w:basedOn w:val="Normal"/>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Rvision">
    <w:name w:val="Revision"/>
    <w:hidden/>
    <w:uiPriority w:val="99"/>
    <w:semiHidden/>
    <w:pPr>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0007">
      <w:bodyDiv w:val="1"/>
      <w:marLeft w:val="0"/>
      <w:marRight w:val="0"/>
      <w:marTop w:val="0"/>
      <w:marBottom w:val="0"/>
      <w:divBdr>
        <w:top w:val="none" w:sz="0" w:space="0" w:color="auto"/>
        <w:left w:val="none" w:sz="0" w:space="0" w:color="auto"/>
        <w:bottom w:val="none" w:sz="0" w:space="0" w:color="auto"/>
        <w:right w:val="none" w:sz="0" w:space="0" w:color="auto"/>
      </w:divBdr>
      <w:divsChild>
        <w:div w:id="849374265">
          <w:marLeft w:val="0"/>
          <w:marRight w:val="0"/>
          <w:marTop w:val="0"/>
          <w:marBottom w:val="0"/>
          <w:divBdr>
            <w:top w:val="none" w:sz="0" w:space="0" w:color="auto"/>
            <w:left w:val="none" w:sz="0" w:space="0" w:color="auto"/>
            <w:bottom w:val="none" w:sz="0" w:space="0" w:color="auto"/>
            <w:right w:val="none" w:sz="0" w:space="0" w:color="auto"/>
          </w:divBdr>
        </w:div>
        <w:div w:id="2014255879">
          <w:marLeft w:val="0"/>
          <w:marRight w:val="0"/>
          <w:marTop w:val="0"/>
          <w:marBottom w:val="0"/>
          <w:divBdr>
            <w:top w:val="none" w:sz="0" w:space="0" w:color="auto"/>
            <w:left w:val="none" w:sz="0" w:space="0" w:color="auto"/>
            <w:bottom w:val="none" w:sz="0" w:space="0" w:color="auto"/>
            <w:right w:val="none" w:sz="0" w:space="0" w:color="auto"/>
          </w:divBdr>
        </w:div>
        <w:div w:id="1881891109">
          <w:marLeft w:val="0"/>
          <w:marRight w:val="0"/>
          <w:marTop w:val="0"/>
          <w:marBottom w:val="0"/>
          <w:divBdr>
            <w:top w:val="none" w:sz="0" w:space="0" w:color="auto"/>
            <w:left w:val="none" w:sz="0" w:space="0" w:color="auto"/>
            <w:bottom w:val="none" w:sz="0" w:space="0" w:color="auto"/>
            <w:right w:val="none" w:sz="0" w:space="0" w:color="auto"/>
          </w:divBdr>
        </w:div>
        <w:div w:id="760682821">
          <w:marLeft w:val="0"/>
          <w:marRight w:val="0"/>
          <w:marTop w:val="0"/>
          <w:marBottom w:val="0"/>
          <w:divBdr>
            <w:top w:val="none" w:sz="0" w:space="0" w:color="auto"/>
            <w:left w:val="none" w:sz="0" w:space="0" w:color="auto"/>
            <w:bottom w:val="none" w:sz="0" w:space="0" w:color="auto"/>
            <w:right w:val="none" w:sz="0" w:space="0" w:color="auto"/>
          </w:divBdr>
          <w:divsChild>
            <w:div w:id="1658996925">
              <w:marLeft w:val="0"/>
              <w:marRight w:val="0"/>
              <w:marTop w:val="0"/>
              <w:marBottom w:val="0"/>
              <w:divBdr>
                <w:top w:val="none" w:sz="0" w:space="0" w:color="auto"/>
                <w:left w:val="none" w:sz="0" w:space="0" w:color="auto"/>
                <w:bottom w:val="none" w:sz="0" w:space="0" w:color="auto"/>
                <w:right w:val="none" w:sz="0" w:space="0" w:color="auto"/>
              </w:divBdr>
            </w:div>
            <w:div w:id="336734441">
              <w:marLeft w:val="0"/>
              <w:marRight w:val="0"/>
              <w:marTop w:val="0"/>
              <w:marBottom w:val="0"/>
              <w:divBdr>
                <w:top w:val="none" w:sz="0" w:space="0" w:color="auto"/>
                <w:left w:val="none" w:sz="0" w:space="0" w:color="auto"/>
                <w:bottom w:val="none" w:sz="0" w:space="0" w:color="auto"/>
                <w:right w:val="none" w:sz="0" w:space="0" w:color="auto"/>
              </w:divBdr>
            </w:div>
            <w:div w:id="57097876">
              <w:marLeft w:val="0"/>
              <w:marRight w:val="0"/>
              <w:marTop w:val="0"/>
              <w:marBottom w:val="0"/>
              <w:divBdr>
                <w:top w:val="none" w:sz="0" w:space="0" w:color="auto"/>
                <w:left w:val="none" w:sz="0" w:space="0" w:color="auto"/>
                <w:bottom w:val="none" w:sz="0" w:space="0" w:color="auto"/>
                <w:right w:val="none" w:sz="0" w:space="0" w:color="auto"/>
              </w:divBdr>
            </w:div>
            <w:div w:id="1515849520">
              <w:marLeft w:val="0"/>
              <w:marRight w:val="0"/>
              <w:marTop w:val="0"/>
              <w:marBottom w:val="0"/>
              <w:divBdr>
                <w:top w:val="none" w:sz="0" w:space="0" w:color="auto"/>
                <w:left w:val="none" w:sz="0" w:space="0" w:color="auto"/>
                <w:bottom w:val="none" w:sz="0" w:space="0" w:color="auto"/>
                <w:right w:val="none" w:sz="0" w:space="0" w:color="auto"/>
              </w:divBdr>
            </w:div>
            <w:div w:id="1296836665">
              <w:marLeft w:val="0"/>
              <w:marRight w:val="0"/>
              <w:marTop w:val="0"/>
              <w:marBottom w:val="0"/>
              <w:divBdr>
                <w:top w:val="none" w:sz="0" w:space="0" w:color="auto"/>
                <w:left w:val="none" w:sz="0" w:space="0" w:color="auto"/>
                <w:bottom w:val="none" w:sz="0" w:space="0" w:color="auto"/>
                <w:right w:val="none" w:sz="0" w:space="0" w:color="auto"/>
              </w:divBdr>
            </w:div>
            <w:div w:id="799691052">
              <w:marLeft w:val="0"/>
              <w:marRight w:val="0"/>
              <w:marTop w:val="0"/>
              <w:marBottom w:val="0"/>
              <w:divBdr>
                <w:top w:val="none" w:sz="0" w:space="0" w:color="auto"/>
                <w:left w:val="none" w:sz="0" w:space="0" w:color="auto"/>
                <w:bottom w:val="none" w:sz="0" w:space="0" w:color="auto"/>
                <w:right w:val="none" w:sz="0" w:space="0" w:color="auto"/>
              </w:divBdr>
            </w:div>
            <w:div w:id="3548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8534">
      <w:bodyDiv w:val="1"/>
      <w:marLeft w:val="0"/>
      <w:marRight w:val="0"/>
      <w:marTop w:val="0"/>
      <w:marBottom w:val="0"/>
      <w:divBdr>
        <w:top w:val="none" w:sz="0" w:space="0" w:color="auto"/>
        <w:left w:val="none" w:sz="0" w:space="0" w:color="auto"/>
        <w:bottom w:val="none" w:sz="0" w:space="0" w:color="auto"/>
        <w:right w:val="none" w:sz="0" w:space="0" w:color="auto"/>
      </w:divBdr>
      <w:divsChild>
        <w:div w:id="614558132">
          <w:marLeft w:val="0"/>
          <w:marRight w:val="0"/>
          <w:marTop w:val="0"/>
          <w:marBottom w:val="0"/>
          <w:divBdr>
            <w:top w:val="none" w:sz="0" w:space="0" w:color="auto"/>
            <w:left w:val="none" w:sz="0" w:space="0" w:color="auto"/>
            <w:bottom w:val="none" w:sz="0" w:space="0" w:color="auto"/>
            <w:right w:val="none" w:sz="0" w:space="0" w:color="auto"/>
          </w:divBdr>
        </w:div>
        <w:div w:id="865827436">
          <w:marLeft w:val="0"/>
          <w:marRight w:val="0"/>
          <w:marTop w:val="0"/>
          <w:marBottom w:val="0"/>
          <w:divBdr>
            <w:top w:val="none" w:sz="0" w:space="0" w:color="auto"/>
            <w:left w:val="none" w:sz="0" w:space="0" w:color="auto"/>
            <w:bottom w:val="none" w:sz="0" w:space="0" w:color="auto"/>
            <w:right w:val="none" w:sz="0" w:space="0" w:color="auto"/>
          </w:divBdr>
        </w:div>
        <w:div w:id="891112453">
          <w:marLeft w:val="0"/>
          <w:marRight w:val="0"/>
          <w:marTop w:val="0"/>
          <w:marBottom w:val="0"/>
          <w:divBdr>
            <w:top w:val="none" w:sz="0" w:space="0" w:color="auto"/>
            <w:left w:val="none" w:sz="0" w:space="0" w:color="auto"/>
            <w:bottom w:val="none" w:sz="0" w:space="0" w:color="auto"/>
            <w:right w:val="none" w:sz="0" w:space="0" w:color="auto"/>
          </w:divBdr>
        </w:div>
        <w:div w:id="1636520026">
          <w:marLeft w:val="0"/>
          <w:marRight w:val="0"/>
          <w:marTop w:val="0"/>
          <w:marBottom w:val="0"/>
          <w:divBdr>
            <w:top w:val="none" w:sz="0" w:space="0" w:color="auto"/>
            <w:left w:val="none" w:sz="0" w:space="0" w:color="auto"/>
            <w:bottom w:val="none" w:sz="0" w:space="0" w:color="auto"/>
            <w:right w:val="none" w:sz="0" w:space="0" w:color="auto"/>
          </w:divBdr>
          <w:divsChild>
            <w:div w:id="1757820257">
              <w:marLeft w:val="0"/>
              <w:marRight w:val="0"/>
              <w:marTop w:val="0"/>
              <w:marBottom w:val="0"/>
              <w:divBdr>
                <w:top w:val="none" w:sz="0" w:space="0" w:color="auto"/>
                <w:left w:val="none" w:sz="0" w:space="0" w:color="auto"/>
                <w:bottom w:val="none" w:sz="0" w:space="0" w:color="auto"/>
                <w:right w:val="none" w:sz="0" w:space="0" w:color="auto"/>
              </w:divBdr>
            </w:div>
            <w:div w:id="1635865406">
              <w:marLeft w:val="0"/>
              <w:marRight w:val="0"/>
              <w:marTop w:val="0"/>
              <w:marBottom w:val="0"/>
              <w:divBdr>
                <w:top w:val="none" w:sz="0" w:space="0" w:color="auto"/>
                <w:left w:val="none" w:sz="0" w:space="0" w:color="auto"/>
                <w:bottom w:val="none" w:sz="0" w:space="0" w:color="auto"/>
                <w:right w:val="none" w:sz="0" w:space="0" w:color="auto"/>
              </w:divBdr>
            </w:div>
            <w:div w:id="51999728">
              <w:marLeft w:val="0"/>
              <w:marRight w:val="0"/>
              <w:marTop w:val="0"/>
              <w:marBottom w:val="0"/>
              <w:divBdr>
                <w:top w:val="none" w:sz="0" w:space="0" w:color="auto"/>
                <w:left w:val="none" w:sz="0" w:space="0" w:color="auto"/>
                <w:bottom w:val="none" w:sz="0" w:space="0" w:color="auto"/>
                <w:right w:val="none" w:sz="0" w:space="0" w:color="auto"/>
              </w:divBdr>
            </w:div>
            <w:div w:id="2061048716">
              <w:marLeft w:val="0"/>
              <w:marRight w:val="0"/>
              <w:marTop w:val="0"/>
              <w:marBottom w:val="0"/>
              <w:divBdr>
                <w:top w:val="none" w:sz="0" w:space="0" w:color="auto"/>
                <w:left w:val="none" w:sz="0" w:space="0" w:color="auto"/>
                <w:bottom w:val="none" w:sz="0" w:space="0" w:color="auto"/>
                <w:right w:val="none" w:sz="0" w:space="0" w:color="auto"/>
              </w:divBdr>
            </w:div>
            <w:div w:id="1203785878">
              <w:marLeft w:val="0"/>
              <w:marRight w:val="0"/>
              <w:marTop w:val="0"/>
              <w:marBottom w:val="0"/>
              <w:divBdr>
                <w:top w:val="none" w:sz="0" w:space="0" w:color="auto"/>
                <w:left w:val="none" w:sz="0" w:space="0" w:color="auto"/>
                <w:bottom w:val="none" w:sz="0" w:space="0" w:color="auto"/>
                <w:right w:val="none" w:sz="0" w:space="0" w:color="auto"/>
              </w:divBdr>
            </w:div>
            <w:div w:id="959915815">
              <w:marLeft w:val="0"/>
              <w:marRight w:val="0"/>
              <w:marTop w:val="0"/>
              <w:marBottom w:val="0"/>
              <w:divBdr>
                <w:top w:val="none" w:sz="0" w:space="0" w:color="auto"/>
                <w:left w:val="none" w:sz="0" w:space="0" w:color="auto"/>
                <w:bottom w:val="none" w:sz="0" w:space="0" w:color="auto"/>
                <w:right w:val="none" w:sz="0" w:space="0" w:color="auto"/>
              </w:divBdr>
            </w:div>
            <w:div w:id="5843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695">
      <w:bodyDiv w:val="1"/>
      <w:marLeft w:val="0"/>
      <w:marRight w:val="0"/>
      <w:marTop w:val="0"/>
      <w:marBottom w:val="0"/>
      <w:divBdr>
        <w:top w:val="none" w:sz="0" w:space="0" w:color="auto"/>
        <w:left w:val="none" w:sz="0" w:space="0" w:color="auto"/>
        <w:bottom w:val="none" w:sz="0" w:space="0" w:color="auto"/>
        <w:right w:val="none" w:sz="0" w:space="0" w:color="auto"/>
      </w:divBdr>
      <w:divsChild>
        <w:div w:id="198665523">
          <w:marLeft w:val="0"/>
          <w:marRight w:val="0"/>
          <w:marTop w:val="0"/>
          <w:marBottom w:val="0"/>
          <w:divBdr>
            <w:top w:val="none" w:sz="0" w:space="0" w:color="auto"/>
            <w:left w:val="none" w:sz="0" w:space="0" w:color="auto"/>
            <w:bottom w:val="none" w:sz="0" w:space="0" w:color="auto"/>
            <w:right w:val="none" w:sz="0" w:space="0" w:color="auto"/>
          </w:divBdr>
        </w:div>
        <w:div w:id="1855848595">
          <w:marLeft w:val="0"/>
          <w:marRight w:val="0"/>
          <w:marTop w:val="0"/>
          <w:marBottom w:val="0"/>
          <w:divBdr>
            <w:top w:val="none" w:sz="0" w:space="0" w:color="auto"/>
            <w:left w:val="none" w:sz="0" w:space="0" w:color="auto"/>
            <w:bottom w:val="none" w:sz="0" w:space="0" w:color="auto"/>
            <w:right w:val="none" w:sz="0" w:space="0" w:color="auto"/>
          </w:divBdr>
        </w:div>
      </w:divsChild>
    </w:div>
    <w:div w:id="630551988">
      <w:bodyDiv w:val="1"/>
      <w:marLeft w:val="0"/>
      <w:marRight w:val="0"/>
      <w:marTop w:val="0"/>
      <w:marBottom w:val="0"/>
      <w:divBdr>
        <w:top w:val="none" w:sz="0" w:space="0" w:color="auto"/>
        <w:left w:val="none" w:sz="0" w:space="0" w:color="auto"/>
        <w:bottom w:val="none" w:sz="0" w:space="0" w:color="auto"/>
        <w:right w:val="none" w:sz="0" w:space="0" w:color="auto"/>
      </w:divBdr>
    </w:div>
    <w:div w:id="880627742">
      <w:bodyDiv w:val="1"/>
      <w:marLeft w:val="0"/>
      <w:marRight w:val="0"/>
      <w:marTop w:val="0"/>
      <w:marBottom w:val="0"/>
      <w:divBdr>
        <w:top w:val="none" w:sz="0" w:space="0" w:color="auto"/>
        <w:left w:val="none" w:sz="0" w:space="0" w:color="auto"/>
        <w:bottom w:val="none" w:sz="0" w:space="0" w:color="auto"/>
        <w:right w:val="none" w:sz="0" w:space="0" w:color="auto"/>
      </w:divBdr>
    </w:div>
    <w:div w:id="1191383494">
      <w:bodyDiv w:val="1"/>
      <w:marLeft w:val="0"/>
      <w:marRight w:val="0"/>
      <w:marTop w:val="0"/>
      <w:marBottom w:val="0"/>
      <w:divBdr>
        <w:top w:val="none" w:sz="0" w:space="0" w:color="auto"/>
        <w:left w:val="none" w:sz="0" w:space="0" w:color="auto"/>
        <w:bottom w:val="none" w:sz="0" w:space="0" w:color="auto"/>
        <w:right w:val="none" w:sz="0" w:space="0" w:color="auto"/>
      </w:divBdr>
      <w:divsChild>
        <w:div w:id="467288087">
          <w:marLeft w:val="0"/>
          <w:marRight w:val="0"/>
          <w:marTop w:val="0"/>
          <w:marBottom w:val="0"/>
          <w:divBdr>
            <w:top w:val="none" w:sz="0" w:space="0" w:color="auto"/>
            <w:left w:val="none" w:sz="0" w:space="0" w:color="auto"/>
            <w:bottom w:val="none" w:sz="0" w:space="0" w:color="auto"/>
            <w:right w:val="none" w:sz="0" w:space="0" w:color="auto"/>
          </w:divBdr>
        </w:div>
        <w:div w:id="1607541384">
          <w:marLeft w:val="0"/>
          <w:marRight w:val="0"/>
          <w:marTop w:val="0"/>
          <w:marBottom w:val="0"/>
          <w:divBdr>
            <w:top w:val="none" w:sz="0" w:space="0" w:color="auto"/>
            <w:left w:val="none" w:sz="0" w:space="0" w:color="auto"/>
            <w:bottom w:val="none" w:sz="0" w:space="0" w:color="auto"/>
            <w:right w:val="none" w:sz="0" w:space="0" w:color="auto"/>
          </w:divBdr>
        </w:div>
      </w:divsChild>
    </w:div>
    <w:div w:id="1398088176">
      <w:bodyDiv w:val="1"/>
      <w:marLeft w:val="0"/>
      <w:marRight w:val="0"/>
      <w:marTop w:val="0"/>
      <w:marBottom w:val="0"/>
      <w:divBdr>
        <w:top w:val="none" w:sz="0" w:space="0" w:color="auto"/>
        <w:left w:val="none" w:sz="0" w:space="0" w:color="auto"/>
        <w:bottom w:val="none" w:sz="0" w:space="0" w:color="auto"/>
        <w:right w:val="none" w:sz="0" w:space="0" w:color="auto"/>
      </w:divBdr>
    </w:div>
    <w:div w:id="1735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enseignementsup-recherche.gouv.fr/pages/fiche_emploi_type_referens_iii_itrf/?refine.referens_id=J1B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pr-autonomi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633E-E012-4971-AECF-4DA93FAC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1219</Words>
  <Characters>6709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VIGNEULLE Marianne</dc:creator>
  <cp:keywords/>
  <dc:description/>
  <cp:lastModifiedBy>VIGNEULLE Marianne</cp:lastModifiedBy>
  <cp:revision>2</cp:revision>
  <dcterms:created xsi:type="dcterms:W3CDTF">2026-05-05T07:39:00Z</dcterms:created>
  <dcterms:modified xsi:type="dcterms:W3CDTF">2026-05-05T07:39:00Z</dcterms:modified>
</cp:coreProperties>
</file>