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F2877F" w14:textId="58071537" w:rsidR="00A70E4D" w:rsidRPr="00532E37" w:rsidRDefault="00597BD9" w:rsidP="00A70E4D">
      <w:pPr>
        <w:pStyle w:val="Titre"/>
        <w:rPr>
          <w:rFonts w:ascii="Atkinson Hyperlegible" w:hAnsi="Atkinson Hyperlegible"/>
          <w:b/>
          <w:sz w:val="52"/>
          <w:szCs w:val="52"/>
        </w:rPr>
      </w:pPr>
      <w:r w:rsidRPr="00532E37">
        <w:rPr>
          <w:rFonts w:ascii="Atkinson Hyperlegible" w:hAnsi="Atkinson Hyperlegible"/>
          <w:b/>
          <w:sz w:val="52"/>
          <w:szCs w:val="52"/>
        </w:rPr>
        <w:t>Rétrospective</w:t>
      </w:r>
      <w:r w:rsidR="00A70E4D" w:rsidRPr="00532E37">
        <w:rPr>
          <w:rFonts w:ascii="Atkinson Hyperlegible" w:hAnsi="Atkinson Hyperlegible"/>
          <w:b/>
          <w:sz w:val="52"/>
          <w:szCs w:val="52"/>
        </w:rPr>
        <w:t xml:space="preserve"> des </w:t>
      </w:r>
      <w:r w:rsidR="009B54B2" w:rsidRPr="00532E37">
        <w:rPr>
          <w:rFonts w:ascii="Atkinson Hyperlegible" w:hAnsi="Atkinson Hyperlegible"/>
          <w:b/>
          <w:sz w:val="52"/>
          <w:szCs w:val="52"/>
        </w:rPr>
        <w:t>publications</w:t>
      </w:r>
      <w:r w:rsidR="00A70E4D" w:rsidRPr="00532E37">
        <w:rPr>
          <w:rFonts w:ascii="Atkinson Hyperlegible" w:hAnsi="Atkinson Hyperlegible"/>
          <w:b/>
          <w:sz w:val="52"/>
          <w:szCs w:val="52"/>
        </w:rPr>
        <w:t>,</w:t>
      </w:r>
      <w:r w:rsidRPr="00532E37">
        <w:rPr>
          <w:rFonts w:ascii="Atkinson Hyperlegible" w:hAnsi="Atkinson Hyperlegible"/>
          <w:b/>
          <w:sz w:val="52"/>
          <w:szCs w:val="52"/>
        </w:rPr>
        <w:t xml:space="preserve"> communications et évènementiel</w:t>
      </w:r>
      <w:r w:rsidR="00A70E4D" w:rsidRPr="00532E37">
        <w:rPr>
          <w:rFonts w:ascii="Atkinson Hyperlegible" w:hAnsi="Atkinson Hyperlegible"/>
          <w:b/>
          <w:sz w:val="52"/>
          <w:szCs w:val="52"/>
        </w:rPr>
        <w:t xml:space="preserve"> des projets</w:t>
      </w:r>
      <w:r w:rsidR="008F6E2E" w:rsidRPr="00532E37">
        <w:rPr>
          <w:rFonts w:ascii="Atkinson Hyperlegible" w:hAnsi="Atkinson Hyperlegible"/>
          <w:b/>
          <w:sz w:val="52"/>
          <w:szCs w:val="52"/>
        </w:rPr>
        <w:t xml:space="preserve"> financés par le PPR Autonomie</w:t>
      </w:r>
    </w:p>
    <w:p w14:paraId="57468630" w14:textId="5B27A141" w:rsidR="00F91E96" w:rsidRPr="00532E37" w:rsidRDefault="00532E37" w:rsidP="00F91E96">
      <w:pPr>
        <w:pStyle w:val="Sous-titre"/>
        <w:rPr>
          <w:rFonts w:ascii="Atkinson Hyperlegible" w:hAnsi="Atkinson Hyperlegible"/>
          <w:sz w:val="32"/>
        </w:rPr>
      </w:pPr>
      <w:r w:rsidRPr="00532E37">
        <w:rPr>
          <w:rFonts w:ascii="Atkinson Hyperlegible" w:hAnsi="Atkinson Hyperlegible"/>
          <w:sz w:val="32"/>
        </w:rPr>
        <w:t>Janvier 2026</w:t>
      </w:r>
    </w:p>
    <w:sdt>
      <w:sdtPr>
        <w:rPr>
          <w:rFonts w:ascii="Atkinson Hyperlegible" w:eastAsiaTheme="minorHAnsi" w:hAnsi="Atkinson Hyperlegible" w:cstheme="minorBidi"/>
          <w:color w:val="auto"/>
          <w:sz w:val="22"/>
          <w:szCs w:val="22"/>
          <w:lang w:eastAsia="en-US"/>
        </w:rPr>
        <w:id w:val="-1582905718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5EE3DEFF" w14:textId="66520827" w:rsidR="00F91E96" w:rsidRPr="00532E37" w:rsidRDefault="00F91E96">
          <w:pPr>
            <w:pStyle w:val="En-ttedetabledesmatires"/>
            <w:rPr>
              <w:rFonts w:ascii="Atkinson Hyperlegible" w:hAnsi="Atkinson Hyperlegible"/>
            </w:rPr>
          </w:pPr>
          <w:r w:rsidRPr="00532E37">
            <w:rPr>
              <w:rFonts w:ascii="Atkinson Hyperlegible" w:hAnsi="Atkinson Hyperlegible"/>
            </w:rPr>
            <w:t>Table des matières</w:t>
          </w:r>
        </w:p>
        <w:p w14:paraId="5B63AA07" w14:textId="0651B5C7" w:rsidR="006A29F5" w:rsidRDefault="00F91E96">
          <w:pPr>
            <w:pStyle w:val="TM1"/>
            <w:tabs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fr-FR"/>
              <w14:ligatures w14:val="standardContextual"/>
            </w:rPr>
          </w:pPr>
          <w:r w:rsidRPr="00532E37">
            <w:rPr>
              <w:rFonts w:ascii="Atkinson Hyperlegible" w:hAnsi="Atkinson Hyperlegible"/>
            </w:rPr>
            <w:fldChar w:fldCharType="begin"/>
          </w:r>
          <w:r w:rsidRPr="00532E37">
            <w:rPr>
              <w:rFonts w:ascii="Atkinson Hyperlegible" w:hAnsi="Atkinson Hyperlegible"/>
            </w:rPr>
            <w:instrText xml:space="preserve"> TOC \o "1-3" \h \z \u </w:instrText>
          </w:r>
          <w:r w:rsidRPr="00532E37">
            <w:rPr>
              <w:rFonts w:ascii="Atkinson Hyperlegible" w:hAnsi="Atkinson Hyperlegible"/>
            </w:rPr>
            <w:fldChar w:fldCharType="separate"/>
          </w:r>
          <w:hyperlink w:anchor="_Toc217375681" w:history="1">
            <w:r w:rsidR="006A29F5" w:rsidRPr="0097604D">
              <w:rPr>
                <w:rStyle w:val="Lienhypertexte"/>
                <w:rFonts w:ascii="Atkinson Hyperlegible" w:hAnsi="Atkinson Hyperlegible"/>
                <w:noProof/>
              </w:rPr>
              <w:t>Articles scientifiques</w:t>
            </w:r>
            <w:r w:rsidR="006A29F5">
              <w:rPr>
                <w:noProof/>
                <w:webHidden/>
              </w:rPr>
              <w:tab/>
            </w:r>
            <w:r w:rsidR="006A29F5">
              <w:rPr>
                <w:noProof/>
                <w:webHidden/>
              </w:rPr>
              <w:fldChar w:fldCharType="begin"/>
            </w:r>
            <w:r w:rsidR="006A29F5">
              <w:rPr>
                <w:noProof/>
                <w:webHidden/>
              </w:rPr>
              <w:instrText xml:space="preserve"> PAGEREF _Toc217375681 \h </w:instrText>
            </w:r>
            <w:r w:rsidR="006A29F5">
              <w:rPr>
                <w:noProof/>
                <w:webHidden/>
              </w:rPr>
            </w:r>
            <w:r w:rsidR="006A29F5">
              <w:rPr>
                <w:noProof/>
                <w:webHidden/>
              </w:rPr>
              <w:fldChar w:fldCharType="separate"/>
            </w:r>
            <w:r w:rsidR="006A29F5">
              <w:rPr>
                <w:noProof/>
                <w:webHidden/>
              </w:rPr>
              <w:t>2</w:t>
            </w:r>
            <w:r w:rsidR="006A29F5">
              <w:rPr>
                <w:noProof/>
                <w:webHidden/>
              </w:rPr>
              <w:fldChar w:fldCharType="end"/>
            </w:r>
          </w:hyperlink>
        </w:p>
        <w:p w14:paraId="197EA35D" w14:textId="5998373A" w:rsidR="006A29F5" w:rsidRDefault="006A29F5">
          <w:pPr>
            <w:pStyle w:val="TM1"/>
            <w:tabs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fr-FR"/>
              <w14:ligatures w14:val="standardContextual"/>
            </w:rPr>
          </w:pPr>
          <w:hyperlink w:anchor="_Toc217375682" w:history="1">
            <w:r w:rsidRPr="0097604D">
              <w:rPr>
                <w:rStyle w:val="Lienhypertexte"/>
                <w:rFonts w:ascii="Atkinson Hyperlegible" w:hAnsi="Atkinson Hyperlegible"/>
                <w:noProof/>
              </w:rPr>
              <w:t>Livres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_Toc217375682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A4DF1F1" w14:textId="5ECC1C23" w:rsidR="006A29F5" w:rsidRDefault="006A29F5">
          <w:pPr>
            <w:pStyle w:val="TM1"/>
            <w:tabs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fr-FR"/>
              <w14:ligatures w14:val="standardContextual"/>
            </w:rPr>
          </w:pPr>
          <w:hyperlink w:anchor="_Toc217375683" w:history="1">
            <w:r w:rsidRPr="0097604D">
              <w:rPr>
                <w:rStyle w:val="Lienhypertexte"/>
                <w:rFonts w:ascii="Atkinson Hyperlegible" w:hAnsi="Atkinson Hyperlegible"/>
                <w:noProof/>
              </w:rPr>
              <w:t>Publications Dress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_Toc217375683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B476526" w14:textId="704488E5" w:rsidR="006A29F5" w:rsidRDefault="006A29F5">
          <w:pPr>
            <w:pStyle w:val="TM1"/>
            <w:tabs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fr-FR"/>
              <w14:ligatures w14:val="standardContextual"/>
            </w:rPr>
          </w:pPr>
          <w:hyperlink w:anchor="_Toc217375684" w:history="1">
            <w:r w:rsidRPr="0097604D">
              <w:rPr>
                <w:rStyle w:val="Lienhypertexte"/>
                <w:rFonts w:ascii="Atkinson Hyperlegible" w:hAnsi="Atkinson Hyperlegible"/>
                <w:noProof/>
              </w:rPr>
              <w:t>Publications grand public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_Toc217375684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7C12F11" w14:textId="4D0017EE" w:rsidR="00E15673" w:rsidRPr="00532E37" w:rsidRDefault="00F91E96" w:rsidP="00E15673">
          <w:pPr>
            <w:rPr>
              <w:rFonts w:ascii="Atkinson Hyperlegible" w:hAnsi="Atkinson Hyperlegible"/>
            </w:rPr>
          </w:pPr>
          <w:r w:rsidRPr="00532E37">
            <w:rPr>
              <w:rFonts w:ascii="Atkinson Hyperlegible" w:hAnsi="Atkinson Hyperlegible"/>
              <w:b/>
              <w:bCs/>
            </w:rPr>
            <w:fldChar w:fldCharType="end"/>
          </w:r>
        </w:p>
      </w:sdtContent>
    </w:sdt>
    <w:p w14:paraId="1579550E" w14:textId="77777777" w:rsidR="00A70E4D" w:rsidRPr="00532E37" w:rsidRDefault="00A70E4D" w:rsidP="00A70E4D">
      <w:pPr>
        <w:rPr>
          <w:rFonts w:ascii="Atkinson Hyperlegible" w:hAnsi="Atkinson Hyperlegible"/>
        </w:rPr>
      </w:pPr>
    </w:p>
    <w:p w14:paraId="2131BE31" w14:textId="77777777" w:rsidR="00F91E96" w:rsidRPr="00532E37" w:rsidRDefault="00F91E96">
      <w:pPr>
        <w:rPr>
          <w:rFonts w:ascii="Atkinson Hyperlegible" w:eastAsiaTheme="majorEastAsia" w:hAnsi="Atkinson Hyperlegible" w:cstheme="majorBidi"/>
          <w:color w:val="2E74B5" w:themeColor="accent1" w:themeShade="BF"/>
          <w:sz w:val="32"/>
          <w:szCs w:val="32"/>
        </w:rPr>
      </w:pPr>
      <w:r w:rsidRPr="00532E37">
        <w:rPr>
          <w:rFonts w:ascii="Atkinson Hyperlegible" w:hAnsi="Atkinson Hyperlegible"/>
        </w:rPr>
        <w:br w:type="page"/>
      </w:r>
    </w:p>
    <w:p w14:paraId="53359A4E" w14:textId="77777777" w:rsidR="00532E37" w:rsidRPr="00532E37" w:rsidRDefault="00532E37" w:rsidP="00532E37">
      <w:pPr>
        <w:pStyle w:val="Titre1"/>
        <w:rPr>
          <w:rFonts w:ascii="Atkinson Hyperlegible" w:hAnsi="Atkinson Hyperlegible"/>
        </w:rPr>
      </w:pPr>
      <w:bookmarkStart w:id="0" w:name="_Toc217374986"/>
      <w:bookmarkStart w:id="1" w:name="_Toc217375681"/>
      <w:r w:rsidRPr="00532E37">
        <w:rPr>
          <w:rFonts w:ascii="Atkinson Hyperlegible" w:hAnsi="Atkinson Hyperlegible"/>
        </w:rPr>
        <w:lastRenderedPageBreak/>
        <w:t>Articles scientifiques</w:t>
      </w:r>
      <w:bookmarkEnd w:id="0"/>
      <w:bookmarkEnd w:id="1"/>
      <w:r w:rsidRPr="00532E37">
        <w:rPr>
          <w:rFonts w:ascii="Atkinson Hyperlegible" w:hAnsi="Atkinson Hyperlegible"/>
        </w:rPr>
        <w:t xml:space="preserve"> </w:t>
      </w:r>
    </w:p>
    <w:p w14:paraId="4A6D817F" w14:textId="77777777" w:rsidR="00532E37" w:rsidRPr="00532E37" w:rsidRDefault="00532E37" w:rsidP="00532E37">
      <w:pPr>
        <w:rPr>
          <w:rFonts w:ascii="Atkinson Hyperlegible" w:hAnsi="Atkinson Hyperlegible"/>
          <w:lang w:eastAsia="fr-FR"/>
        </w:rPr>
      </w:pPr>
      <w:r w:rsidRPr="00D6706E">
        <w:rPr>
          <w:rFonts w:ascii="Atkinson Hyperlegible" w:hAnsi="Atkinson Hyperlegible"/>
          <w:lang w:eastAsia="fr-FR"/>
        </w:rPr>
        <w:t xml:space="preserve">Bouchet, Célia, and Céline Michaud. "Quand la division sexuée du travail est </w:t>
      </w:r>
      <w:proofErr w:type="gramStart"/>
      <w:r w:rsidRPr="00D6706E">
        <w:rPr>
          <w:rFonts w:ascii="Atkinson Hyperlegible" w:hAnsi="Atkinson Hyperlegible"/>
          <w:lang w:eastAsia="fr-FR"/>
        </w:rPr>
        <w:t>entravée:</w:t>
      </w:r>
      <w:proofErr w:type="gramEnd"/>
      <w:r w:rsidRPr="00D6706E">
        <w:rPr>
          <w:rFonts w:ascii="Atkinson Hyperlegible" w:hAnsi="Atkinson Hyperlegible"/>
          <w:lang w:eastAsia="fr-FR"/>
        </w:rPr>
        <w:t xml:space="preserve"> handicap et arrangements conjugaux en France." </w:t>
      </w:r>
      <w:r w:rsidRPr="00D6706E">
        <w:rPr>
          <w:rFonts w:ascii="Atkinson Hyperlegible" w:hAnsi="Atkinson Hyperlegible"/>
          <w:i/>
          <w:iCs/>
          <w:lang w:eastAsia="fr-FR"/>
        </w:rPr>
        <w:t>Population</w:t>
      </w:r>
      <w:r w:rsidRPr="00D6706E">
        <w:rPr>
          <w:rFonts w:ascii="Atkinson Hyperlegible" w:hAnsi="Atkinson Hyperlegible"/>
          <w:lang w:eastAsia="fr-FR"/>
        </w:rPr>
        <w:t xml:space="preserve"> (2024</w:t>
      </w:r>
      <w:proofErr w:type="gramStart"/>
      <w:r w:rsidRPr="00D6706E">
        <w:rPr>
          <w:rFonts w:ascii="Atkinson Hyperlegible" w:hAnsi="Atkinson Hyperlegible"/>
          <w:lang w:eastAsia="fr-FR"/>
        </w:rPr>
        <w:t>):</w:t>
      </w:r>
      <w:proofErr w:type="gramEnd"/>
      <w:r w:rsidRPr="00D6706E">
        <w:rPr>
          <w:rFonts w:ascii="Atkinson Hyperlegible" w:hAnsi="Atkinson Hyperlegible"/>
          <w:lang w:eastAsia="fr-FR"/>
        </w:rPr>
        <w:t xml:space="preserve"> 147-181.</w:t>
      </w:r>
      <w:r w:rsidRPr="00532E37">
        <w:rPr>
          <w:rFonts w:ascii="Atkinson Hyperlegible" w:hAnsi="Atkinson Hyperlegible"/>
          <w:lang w:eastAsia="fr-FR"/>
        </w:rPr>
        <w:t xml:space="preserve"> </w:t>
      </w:r>
      <w:hyperlink r:id="rId8" w:history="1">
        <w:r w:rsidRPr="00532E37">
          <w:rPr>
            <w:rStyle w:val="Lienhypertexte"/>
            <w:rFonts w:ascii="Atkinson Hyperlegible" w:hAnsi="Atkinson Hyperlegible"/>
            <w:lang w:eastAsia="fr-FR"/>
          </w:rPr>
          <w:t>https://shs.cairn.info/revue-population-2024-0-page-147</w:t>
        </w:r>
      </w:hyperlink>
      <w:r w:rsidRPr="00532E37">
        <w:rPr>
          <w:rFonts w:ascii="Atkinson Hyperlegible" w:hAnsi="Atkinson Hyperlegible"/>
          <w:lang w:eastAsia="fr-FR"/>
        </w:rPr>
        <w:t xml:space="preserve"> </w:t>
      </w:r>
    </w:p>
    <w:p w14:paraId="660DB2D6" w14:textId="77777777" w:rsidR="00532E37" w:rsidRPr="00532E37" w:rsidRDefault="00532E37" w:rsidP="00532E37">
      <w:pPr>
        <w:rPr>
          <w:rFonts w:ascii="Atkinson Hyperlegible" w:hAnsi="Atkinson Hyperlegible"/>
          <w:lang w:eastAsia="fr-FR"/>
        </w:rPr>
      </w:pPr>
      <w:r w:rsidRPr="00D6706E">
        <w:rPr>
          <w:rFonts w:ascii="Atkinson Hyperlegible" w:hAnsi="Atkinson Hyperlegible"/>
          <w:lang w:eastAsia="fr-FR"/>
        </w:rPr>
        <w:t xml:space="preserve">Bouchet, Célia. "Séparés… et rarement égaux. Modes de scolarisation et désavantages scolaires des personnes handicapées." </w:t>
      </w:r>
      <w:r w:rsidRPr="00D6706E">
        <w:rPr>
          <w:rFonts w:ascii="Atkinson Hyperlegible" w:hAnsi="Atkinson Hyperlegible"/>
          <w:i/>
          <w:iCs/>
          <w:lang w:eastAsia="fr-FR"/>
        </w:rPr>
        <w:t>LIEPP Policy Brief</w:t>
      </w:r>
      <w:r w:rsidRPr="00D6706E">
        <w:rPr>
          <w:rFonts w:ascii="Atkinson Hyperlegible" w:hAnsi="Atkinson Hyperlegible"/>
          <w:lang w:eastAsia="fr-FR"/>
        </w:rPr>
        <w:t xml:space="preserve"> (2025</w:t>
      </w:r>
      <w:proofErr w:type="gramStart"/>
      <w:r w:rsidRPr="00D6706E">
        <w:rPr>
          <w:rFonts w:ascii="Atkinson Hyperlegible" w:hAnsi="Atkinson Hyperlegible"/>
          <w:lang w:eastAsia="fr-FR"/>
        </w:rPr>
        <w:t>):</w:t>
      </w:r>
      <w:proofErr w:type="gramEnd"/>
      <w:r w:rsidRPr="00D6706E">
        <w:rPr>
          <w:rFonts w:ascii="Atkinson Hyperlegible" w:hAnsi="Atkinson Hyperlegible"/>
          <w:lang w:eastAsia="fr-FR"/>
        </w:rPr>
        <w:t xml:space="preserve"> 4.</w:t>
      </w:r>
      <w:r w:rsidRPr="00532E37">
        <w:rPr>
          <w:rFonts w:ascii="Atkinson Hyperlegible" w:hAnsi="Atkinson Hyperlegible"/>
        </w:rPr>
        <w:t xml:space="preserve"> </w:t>
      </w:r>
      <w:hyperlink r:id="rId9" w:history="1">
        <w:r w:rsidRPr="00532E37">
          <w:rPr>
            <w:rStyle w:val="Lienhypertexte"/>
            <w:rFonts w:ascii="Atkinson Hyperlegible" w:hAnsi="Atkinson Hyperlegible"/>
            <w:lang w:eastAsia="fr-FR"/>
          </w:rPr>
          <w:t>https://sciencespo.hal.science/hal-05344553/</w:t>
        </w:r>
      </w:hyperlink>
      <w:r w:rsidRPr="00532E37">
        <w:rPr>
          <w:rFonts w:ascii="Atkinson Hyperlegible" w:hAnsi="Atkinson Hyperlegible"/>
          <w:lang w:eastAsia="fr-FR"/>
        </w:rPr>
        <w:t xml:space="preserve"> </w:t>
      </w:r>
    </w:p>
    <w:p w14:paraId="3692A372" w14:textId="77777777" w:rsidR="00532E37" w:rsidRPr="00532E37" w:rsidRDefault="00532E37" w:rsidP="00532E37">
      <w:pPr>
        <w:rPr>
          <w:rFonts w:ascii="Atkinson Hyperlegible" w:hAnsi="Atkinson Hyperlegible"/>
          <w:lang w:eastAsia="fr-FR"/>
        </w:rPr>
      </w:pPr>
      <w:r w:rsidRPr="00155898">
        <w:rPr>
          <w:rFonts w:ascii="Atkinson Hyperlegible" w:hAnsi="Atkinson Hyperlegible"/>
          <w:lang w:eastAsia="fr-FR"/>
        </w:rPr>
        <w:t>Moalic-</w:t>
      </w:r>
      <w:proofErr w:type="spellStart"/>
      <w:r w:rsidRPr="00155898">
        <w:rPr>
          <w:rFonts w:ascii="Atkinson Hyperlegible" w:hAnsi="Atkinson Hyperlegible"/>
          <w:lang w:eastAsia="fr-FR"/>
        </w:rPr>
        <w:t>Minnaert</w:t>
      </w:r>
      <w:proofErr w:type="spellEnd"/>
      <w:r w:rsidRPr="00155898">
        <w:rPr>
          <w:rFonts w:ascii="Atkinson Hyperlegible" w:hAnsi="Atkinson Hyperlegible"/>
          <w:lang w:eastAsia="fr-FR"/>
        </w:rPr>
        <w:t xml:space="preserve">, Maëlle. "La structuration de l’aide par les positions d’âge dans les politiques départementales de </w:t>
      </w:r>
      <w:proofErr w:type="gramStart"/>
      <w:r w:rsidRPr="00155898">
        <w:rPr>
          <w:rFonts w:ascii="Atkinson Hyperlegible" w:hAnsi="Atkinson Hyperlegible"/>
          <w:lang w:eastAsia="fr-FR"/>
        </w:rPr>
        <w:t>l’autonomie:</w:t>
      </w:r>
      <w:proofErr w:type="gramEnd"/>
      <w:r w:rsidRPr="00155898">
        <w:rPr>
          <w:rFonts w:ascii="Atkinson Hyperlegible" w:hAnsi="Atkinson Hyperlegible"/>
          <w:lang w:eastAsia="fr-FR"/>
        </w:rPr>
        <w:t xml:space="preserve"> une remise en cause hésitante." </w:t>
      </w:r>
      <w:r w:rsidRPr="00155898">
        <w:rPr>
          <w:rFonts w:ascii="Atkinson Hyperlegible" w:hAnsi="Atkinson Hyperlegible"/>
          <w:i/>
          <w:iCs/>
          <w:lang w:eastAsia="fr-FR"/>
        </w:rPr>
        <w:t>Lien social et Politiques</w:t>
      </w:r>
      <w:r w:rsidRPr="00155898">
        <w:rPr>
          <w:rFonts w:ascii="Atkinson Hyperlegible" w:hAnsi="Atkinson Hyperlegible"/>
          <w:lang w:eastAsia="fr-FR"/>
        </w:rPr>
        <w:t xml:space="preserve"> 94 (2025</w:t>
      </w:r>
      <w:proofErr w:type="gramStart"/>
      <w:r w:rsidRPr="00155898">
        <w:rPr>
          <w:rFonts w:ascii="Atkinson Hyperlegible" w:hAnsi="Atkinson Hyperlegible"/>
          <w:lang w:eastAsia="fr-FR"/>
        </w:rPr>
        <w:t>):</w:t>
      </w:r>
      <w:proofErr w:type="gramEnd"/>
      <w:r w:rsidRPr="00155898">
        <w:rPr>
          <w:rFonts w:ascii="Atkinson Hyperlegible" w:hAnsi="Atkinson Hyperlegible"/>
          <w:lang w:eastAsia="fr-FR"/>
        </w:rPr>
        <w:t xml:space="preserve"> 175-200.</w:t>
      </w:r>
      <w:r w:rsidRPr="00532E37">
        <w:rPr>
          <w:rFonts w:ascii="Atkinson Hyperlegible" w:hAnsi="Atkinson Hyperlegible"/>
          <w:lang w:eastAsia="fr-FR"/>
        </w:rPr>
        <w:t xml:space="preserve"> </w:t>
      </w:r>
      <w:hyperlink r:id="rId10" w:history="1">
        <w:r w:rsidRPr="00532E37">
          <w:rPr>
            <w:rStyle w:val="Lienhypertexte"/>
            <w:rFonts w:ascii="Atkinson Hyperlegible" w:hAnsi="Atkinson Hyperlegible"/>
            <w:lang w:eastAsia="fr-FR"/>
          </w:rPr>
          <w:t>https://doi.org/10.7202/1119167ar</w:t>
        </w:r>
      </w:hyperlink>
      <w:r w:rsidRPr="00532E37">
        <w:rPr>
          <w:rFonts w:ascii="Atkinson Hyperlegible" w:hAnsi="Atkinson Hyperlegible"/>
          <w:lang w:eastAsia="fr-FR"/>
        </w:rPr>
        <w:t xml:space="preserve"> </w:t>
      </w:r>
    </w:p>
    <w:p w14:paraId="32950EE0" w14:textId="77777777" w:rsidR="00532E37" w:rsidRPr="00155898" w:rsidRDefault="00532E37" w:rsidP="00532E37">
      <w:pPr>
        <w:rPr>
          <w:rFonts w:ascii="Atkinson Hyperlegible" w:hAnsi="Atkinson Hyperlegible"/>
          <w:lang w:eastAsia="fr-FR"/>
        </w:rPr>
      </w:pPr>
      <w:proofErr w:type="spellStart"/>
      <w:r w:rsidRPr="00155898">
        <w:rPr>
          <w:rFonts w:ascii="Atkinson Hyperlegible" w:hAnsi="Atkinson Hyperlegible"/>
          <w:lang w:eastAsia="fr-FR"/>
        </w:rPr>
        <w:t>Plault</w:t>
      </w:r>
      <w:proofErr w:type="spellEnd"/>
      <w:r w:rsidRPr="00155898">
        <w:rPr>
          <w:rFonts w:ascii="Atkinson Hyperlegible" w:hAnsi="Atkinson Hyperlegible"/>
          <w:lang w:eastAsia="fr-FR"/>
        </w:rPr>
        <w:t>, Marion, and Jingyue Xing-</w:t>
      </w:r>
      <w:proofErr w:type="spellStart"/>
      <w:r w:rsidRPr="00155898">
        <w:rPr>
          <w:rFonts w:ascii="Atkinson Hyperlegible" w:hAnsi="Atkinson Hyperlegible"/>
          <w:lang w:eastAsia="fr-FR"/>
        </w:rPr>
        <w:t>Bongioanni</w:t>
      </w:r>
      <w:proofErr w:type="spellEnd"/>
      <w:r w:rsidRPr="00155898">
        <w:rPr>
          <w:rFonts w:ascii="Atkinson Hyperlegible" w:hAnsi="Atkinson Hyperlegible"/>
          <w:lang w:eastAsia="fr-FR"/>
        </w:rPr>
        <w:t xml:space="preserve">. "Pourquoi continuer à exercer un travail pénible et </w:t>
      </w:r>
      <w:proofErr w:type="gramStart"/>
      <w:r w:rsidRPr="00155898">
        <w:rPr>
          <w:rFonts w:ascii="Atkinson Hyperlegible" w:hAnsi="Atkinson Hyperlegible"/>
          <w:lang w:eastAsia="fr-FR"/>
        </w:rPr>
        <w:t>déconsidéré?</w:t>
      </w:r>
      <w:proofErr w:type="gramEnd"/>
      <w:r w:rsidRPr="00155898">
        <w:rPr>
          <w:rFonts w:ascii="Atkinson Hyperlegible" w:hAnsi="Atkinson Hyperlegible"/>
          <w:lang w:eastAsia="fr-FR"/>
        </w:rPr>
        <w:t xml:space="preserve"> Le cas des travailleuses </w:t>
      </w:r>
      <w:proofErr w:type="spellStart"/>
      <w:r w:rsidRPr="00155898">
        <w:rPr>
          <w:rFonts w:ascii="Atkinson Hyperlegible" w:hAnsi="Atkinson Hyperlegible"/>
          <w:lang w:eastAsia="fr-FR"/>
        </w:rPr>
        <w:t>d’Ehpad</w:t>
      </w:r>
      <w:proofErr w:type="spellEnd"/>
      <w:r w:rsidRPr="00155898">
        <w:rPr>
          <w:rFonts w:ascii="Atkinson Hyperlegible" w:hAnsi="Atkinson Hyperlegible"/>
          <w:lang w:eastAsia="fr-FR"/>
        </w:rPr>
        <w:t xml:space="preserve">." </w:t>
      </w:r>
      <w:r w:rsidRPr="00155898">
        <w:rPr>
          <w:rFonts w:ascii="Atkinson Hyperlegible" w:hAnsi="Atkinson Hyperlegible"/>
          <w:i/>
          <w:iCs/>
          <w:lang w:eastAsia="fr-FR"/>
        </w:rPr>
        <w:t>La Revue de l'IRES</w:t>
      </w:r>
      <w:r w:rsidRPr="00155898">
        <w:rPr>
          <w:rFonts w:ascii="Atkinson Hyperlegible" w:hAnsi="Atkinson Hyperlegible"/>
          <w:lang w:eastAsia="fr-FR"/>
        </w:rPr>
        <w:t xml:space="preserve"> 114.3 (2024</w:t>
      </w:r>
      <w:proofErr w:type="gramStart"/>
      <w:r w:rsidRPr="00155898">
        <w:rPr>
          <w:rFonts w:ascii="Atkinson Hyperlegible" w:hAnsi="Atkinson Hyperlegible"/>
          <w:lang w:eastAsia="fr-FR"/>
        </w:rPr>
        <w:t>):</w:t>
      </w:r>
      <w:proofErr w:type="gramEnd"/>
      <w:r w:rsidRPr="00155898">
        <w:rPr>
          <w:rFonts w:ascii="Atkinson Hyperlegible" w:hAnsi="Atkinson Hyperlegible"/>
          <w:lang w:eastAsia="fr-FR"/>
        </w:rPr>
        <w:t xml:space="preserve"> 5-33.</w:t>
      </w:r>
      <w:r w:rsidRPr="00532E37">
        <w:rPr>
          <w:rFonts w:ascii="Atkinson Hyperlegible" w:hAnsi="Atkinson Hyperlegible"/>
          <w:lang w:eastAsia="fr-FR"/>
        </w:rPr>
        <w:t xml:space="preserve"> </w:t>
      </w:r>
      <w:hyperlink r:id="rId11" w:history="1">
        <w:r w:rsidRPr="00532E37">
          <w:rPr>
            <w:rStyle w:val="Lienhypertexte"/>
            <w:rFonts w:ascii="Atkinson Hyperlegible" w:hAnsi="Atkinson Hyperlegible"/>
            <w:lang w:eastAsia="fr-FR"/>
          </w:rPr>
          <w:t>https://doi.org/10.3917/rdli.114.0005</w:t>
        </w:r>
      </w:hyperlink>
      <w:r w:rsidRPr="00532E37">
        <w:rPr>
          <w:rFonts w:ascii="Atkinson Hyperlegible" w:hAnsi="Atkinson Hyperlegible"/>
          <w:lang w:eastAsia="fr-FR"/>
        </w:rPr>
        <w:t xml:space="preserve"> </w:t>
      </w:r>
    </w:p>
    <w:p w14:paraId="1B6885A3" w14:textId="77777777" w:rsidR="00532E37" w:rsidRPr="00155898" w:rsidRDefault="00532E37" w:rsidP="00532E37">
      <w:pPr>
        <w:rPr>
          <w:rFonts w:ascii="Atkinson Hyperlegible" w:hAnsi="Atkinson Hyperlegible"/>
          <w:lang w:eastAsia="fr-FR"/>
        </w:rPr>
      </w:pPr>
      <w:r w:rsidRPr="00155898">
        <w:rPr>
          <w:rFonts w:ascii="Atkinson Hyperlegible" w:hAnsi="Atkinson Hyperlegible"/>
          <w:lang w:eastAsia="fr-FR"/>
        </w:rPr>
        <w:t xml:space="preserve">Roy, Delphine. "Strategic Coding in the </w:t>
      </w:r>
      <w:proofErr w:type="spellStart"/>
      <w:r w:rsidRPr="00155898">
        <w:rPr>
          <w:rFonts w:ascii="Atkinson Hyperlegible" w:hAnsi="Atkinson Hyperlegible"/>
          <w:lang w:eastAsia="fr-FR"/>
        </w:rPr>
        <w:t>Assessment</w:t>
      </w:r>
      <w:proofErr w:type="spellEnd"/>
      <w:r w:rsidRPr="00155898">
        <w:rPr>
          <w:rFonts w:ascii="Atkinson Hyperlegible" w:hAnsi="Atkinson Hyperlegible"/>
          <w:lang w:eastAsia="fr-FR"/>
        </w:rPr>
        <w:t xml:space="preserve"> of Long</w:t>
      </w:r>
      <w:r w:rsidRPr="00155898">
        <w:rPr>
          <w:rFonts w:ascii="Times New Roman" w:hAnsi="Times New Roman" w:cs="Times New Roman"/>
          <w:lang w:eastAsia="fr-FR"/>
        </w:rPr>
        <w:t>‐</w:t>
      </w:r>
      <w:proofErr w:type="spellStart"/>
      <w:r w:rsidRPr="00155898">
        <w:rPr>
          <w:rFonts w:ascii="Atkinson Hyperlegible" w:hAnsi="Atkinson Hyperlegible"/>
          <w:lang w:eastAsia="fr-FR"/>
        </w:rPr>
        <w:t>Term</w:t>
      </w:r>
      <w:proofErr w:type="spellEnd"/>
      <w:r w:rsidRPr="00155898">
        <w:rPr>
          <w:rFonts w:ascii="Atkinson Hyperlegible" w:hAnsi="Atkinson Hyperlegible"/>
          <w:lang w:eastAsia="fr-FR"/>
        </w:rPr>
        <w:t xml:space="preserve"> Care </w:t>
      </w:r>
      <w:proofErr w:type="spellStart"/>
      <w:proofErr w:type="gramStart"/>
      <w:r w:rsidRPr="00155898">
        <w:rPr>
          <w:rFonts w:ascii="Atkinson Hyperlegible" w:hAnsi="Atkinson Hyperlegible"/>
          <w:lang w:eastAsia="fr-FR"/>
        </w:rPr>
        <w:t>Needs</w:t>
      </w:r>
      <w:proofErr w:type="spellEnd"/>
      <w:r w:rsidRPr="00155898">
        <w:rPr>
          <w:rFonts w:ascii="Atkinson Hyperlegible" w:hAnsi="Atkinson Hyperlegible"/>
          <w:lang w:eastAsia="fr-FR"/>
        </w:rPr>
        <w:t>:</w:t>
      </w:r>
      <w:proofErr w:type="gramEnd"/>
      <w:r w:rsidRPr="00155898">
        <w:rPr>
          <w:rFonts w:ascii="Atkinson Hyperlegible" w:hAnsi="Atkinson Hyperlegible"/>
          <w:lang w:eastAsia="fr-FR"/>
        </w:rPr>
        <w:t xml:space="preserve"> Evidence </w:t>
      </w:r>
      <w:proofErr w:type="spellStart"/>
      <w:r w:rsidRPr="00155898">
        <w:rPr>
          <w:rFonts w:ascii="Atkinson Hyperlegible" w:hAnsi="Atkinson Hyperlegible"/>
          <w:lang w:eastAsia="fr-FR"/>
        </w:rPr>
        <w:t>From</w:t>
      </w:r>
      <w:proofErr w:type="spellEnd"/>
      <w:r w:rsidRPr="00155898">
        <w:rPr>
          <w:rFonts w:ascii="Atkinson Hyperlegible" w:hAnsi="Atkinson Hyperlegible"/>
          <w:lang w:eastAsia="fr-FR"/>
        </w:rPr>
        <w:t xml:space="preserve"> France." </w:t>
      </w:r>
      <w:proofErr w:type="spellStart"/>
      <w:r w:rsidRPr="00155898">
        <w:rPr>
          <w:rFonts w:ascii="Atkinson Hyperlegible" w:hAnsi="Atkinson Hyperlegible"/>
          <w:i/>
          <w:iCs/>
          <w:lang w:eastAsia="fr-FR"/>
        </w:rPr>
        <w:t>Health</w:t>
      </w:r>
      <w:proofErr w:type="spellEnd"/>
      <w:r w:rsidRPr="00155898">
        <w:rPr>
          <w:rFonts w:ascii="Atkinson Hyperlegible" w:hAnsi="Atkinson Hyperlegible"/>
          <w:i/>
          <w:iCs/>
          <w:lang w:eastAsia="fr-FR"/>
        </w:rPr>
        <w:t xml:space="preserve"> </w:t>
      </w:r>
      <w:proofErr w:type="spellStart"/>
      <w:r w:rsidRPr="00155898">
        <w:rPr>
          <w:rFonts w:ascii="Atkinson Hyperlegible" w:hAnsi="Atkinson Hyperlegible"/>
          <w:i/>
          <w:iCs/>
          <w:lang w:eastAsia="fr-FR"/>
        </w:rPr>
        <w:t>Economics</w:t>
      </w:r>
      <w:proofErr w:type="spellEnd"/>
      <w:r w:rsidRPr="00155898">
        <w:rPr>
          <w:rFonts w:ascii="Atkinson Hyperlegible" w:hAnsi="Atkinson Hyperlegible"/>
          <w:lang w:eastAsia="fr-FR"/>
        </w:rPr>
        <w:t xml:space="preserve"> 34.6 (2025</w:t>
      </w:r>
      <w:proofErr w:type="gramStart"/>
      <w:r w:rsidRPr="00155898">
        <w:rPr>
          <w:rFonts w:ascii="Atkinson Hyperlegible" w:hAnsi="Atkinson Hyperlegible"/>
          <w:lang w:eastAsia="fr-FR"/>
        </w:rPr>
        <w:t>):</w:t>
      </w:r>
      <w:proofErr w:type="gramEnd"/>
      <w:r w:rsidRPr="00155898">
        <w:rPr>
          <w:rFonts w:ascii="Atkinson Hyperlegible" w:hAnsi="Atkinson Hyperlegible"/>
          <w:lang w:eastAsia="fr-FR"/>
        </w:rPr>
        <w:t xml:space="preserve"> 1035-1063.</w:t>
      </w:r>
      <w:r w:rsidRPr="00532E37">
        <w:rPr>
          <w:rFonts w:ascii="Atkinson Hyperlegible" w:hAnsi="Atkinson Hyperlegible"/>
          <w:lang w:eastAsia="fr-FR"/>
        </w:rPr>
        <w:t xml:space="preserve"> </w:t>
      </w:r>
      <w:hyperlink r:id="rId12" w:history="1">
        <w:r w:rsidRPr="00532E37">
          <w:rPr>
            <w:rStyle w:val="Lienhypertexte"/>
            <w:rFonts w:ascii="Atkinson Hyperlegible" w:hAnsi="Atkinson Hyperlegible"/>
            <w:lang w:eastAsia="fr-FR"/>
          </w:rPr>
          <w:t>https://doi.org/10.1002/hec.4950</w:t>
        </w:r>
      </w:hyperlink>
      <w:r w:rsidRPr="00532E37">
        <w:rPr>
          <w:rFonts w:ascii="Atkinson Hyperlegible" w:hAnsi="Atkinson Hyperlegible"/>
          <w:lang w:eastAsia="fr-FR"/>
        </w:rPr>
        <w:t xml:space="preserve"> </w:t>
      </w:r>
    </w:p>
    <w:p w14:paraId="13DB8506" w14:textId="77777777" w:rsidR="00532E37" w:rsidRPr="00532E37" w:rsidRDefault="00532E37" w:rsidP="00532E37">
      <w:pPr>
        <w:pStyle w:val="Titre1"/>
        <w:rPr>
          <w:rFonts w:ascii="Atkinson Hyperlegible" w:hAnsi="Atkinson Hyperlegible"/>
        </w:rPr>
      </w:pPr>
      <w:bookmarkStart w:id="2" w:name="_Toc217374987"/>
      <w:bookmarkStart w:id="3" w:name="_Toc217375682"/>
      <w:r w:rsidRPr="00532E37">
        <w:rPr>
          <w:rFonts w:ascii="Atkinson Hyperlegible" w:hAnsi="Atkinson Hyperlegible"/>
        </w:rPr>
        <w:t>Livres</w:t>
      </w:r>
      <w:bookmarkEnd w:id="2"/>
      <w:bookmarkEnd w:id="3"/>
    </w:p>
    <w:p w14:paraId="678B039B" w14:textId="77777777" w:rsidR="00532E37" w:rsidRPr="00532E37" w:rsidRDefault="00532E37" w:rsidP="00532E37">
      <w:pPr>
        <w:rPr>
          <w:rFonts w:ascii="Atkinson Hyperlegible" w:hAnsi="Atkinson Hyperlegible"/>
        </w:rPr>
      </w:pPr>
      <w:r w:rsidRPr="00BA528A">
        <w:rPr>
          <w:rFonts w:ascii="Atkinson Hyperlegible" w:hAnsi="Atkinson Hyperlegible"/>
        </w:rPr>
        <w:t>Adam, Patrice, et al. "Les mots et les mondes de l’inclusion au travail." (2025</w:t>
      </w:r>
      <w:proofErr w:type="gramStart"/>
      <w:r w:rsidRPr="00BA528A">
        <w:rPr>
          <w:rFonts w:ascii="Atkinson Hyperlegible" w:hAnsi="Atkinson Hyperlegible"/>
        </w:rPr>
        <w:t>):</w:t>
      </w:r>
      <w:proofErr w:type="gramEnd"/>
      <w:r w:rsidRPr="00BA528A">
        <w:rPr>
          <w:rFonts w:ascii="Atkinson Hyperlegible" w:hAnsi="Atkinson Hyperlegible"/>
        </w:rPr>
        <w:t xml:space="preserve"> 246.</w:t>
      </w:r>
    </w:p>
    <w:p w14:paraId="5B1635A3" w14:textId="77777777" w:rsidR="00532E37" w:rsidRPr="00532E37" w:rsidRDefault="00532E37" w:rsidP="00532E37">
      <w:pPr>
        <w:pStyle w:val="Titre1"/>
        <w:rPr>
          <w:rFonts w:ascii="Atkinson Hyperlegible" w:hAnsi="Atkinson Hyperlegible"/>
        </w:rPr>
      </w:pPr>
      <w:bookmarkStart w:id="4" w:name="_Toc217374988"/>
      <w:bookmarkStart w:id="5" w:name="_Toc217375683"/>
      <w:r w:rsidRPr="00532E37">
        <w:rPr>
          <w:rFonts w:ascii="Atkinson Hyperlegible" w:hAnsi="Atkinson Hyperlegible"/>
        </w:rPr>
        <w:t xml:space="preserve">Publications </w:t>
      </w:r>
      <w:proofErr w:type="spellStart"/>
      <w:r w:rsidRPr="00532E37">
        <w:rPr>
          <w:rFonts w:ascii="Atkinson Hyperlegible" w:hAnsi="Atkinson Hyperlegible"/>
        </w:rPr>
        <w:t>Dress</w:t>
      </w:r>
      <w:bookmarkEnd w:id="4"/>
      <w:bookmarkEnd w:id="5"/>
      <w:proofErr w:type="spellEnd"/>
    </w:p>
    <w:p w14:paraId="7E14905E" w14:textId="77777777" w:rsidR="00532E37" w:rsidRPr="00155898" w:rsidRDefault="00532E37" w:rsidP="00532E37">
      <w:pPr>
        <w:rPr>
          <w:rFonts w:ascii="Atkinson Hyperlegible" w:hAnsi="Atkinson Hyperlegible"/>
        </w:rPr>
      </w:pPr>
      <w:r w:rsidRPr="00155898">
        <w:rPr>
          <w:rFonts w:ascii="Atkinson Hyperlegible" w:hAnsi="Atkinson Hyperlegible"/>
        </w:rPr>
        <w:t xml:space="preserve">Aubert, Patrick. </w:t>
      </w:r>
      <w:r w:rsidRPr="00155898">
        <w:rPr>
          <w:rFonts w:ascii="Atkinson Hyperlegible" w:hAnsi="Atkinson Hyperlegible"/>
          <w:i/>
          <w:iCs/>
        </w:rPr>
        <w:t xml:space="preserve">Minima </w:t>
      </w:r>
      <w:proofErr w:type="gramStart"/>
      <w:r w:rsidRPr="00155898">
        <w:rPr>
          <w:rFonts w:ascii="Atkinson Hyperlegible" w:hAnsi="Atkinson Hyperlegible"/>
          <w:i/>
          <w:iCs/>
        </w:rPr>
        <w:t>sociaux:</w:t>
      </w:r>
      <w:proofErr w:type="gramEnd"/>
      <w:r w:rsidRPr="00155898">
        <w:rPr>
          <w:rFonts w:ascii="Atkinson Hyperlegible" w:hAnsi="Atkinson Hyperlegible"/>
          <w:i/>
          <w:iCs/>
        </w:rPr>
        <w:t xml:space="preserve"> plus d’un bénéficiaire en cours de carrière sur trois l’est encore après son départ à la retraite</w:t>
      </w:r>
      <w:r w:rsidRPr="00155898">
        <w:rPr>
          <w:rFonts w:ascii="Atkinson Hyperlegible" w:hAnsi="Atkinson Hyperlegible"/>
        </w:rPr>
        <w:t xml:space="preserve">. </w:t>
      </w:r>
      <w:proofErr w:type="spellStart"/>
      <w:r w:rsidRPr="00155898">
        <w:rPr>
          <w:rFonts w:ascii="Atkinson Hyperlegible" w:hAnsi="Atkinson Hyperlegible"/>
        </w:rPr>
        <w:t>Diss</w:t>
      </w:r>
      <w:proofErr w:type="spellEnd"/>
      <w:r w:rsidRPr="00155898">
        <w:rPr>
          <w:rFonts w:ascii="Atkinson Hyperlegible" w:hAnsi="Atkinson Hyperlegible"/>
        </w:rPr>
        <w:t xml:space="preserve">. </w:t>
      </w:r>
      <w:proofErr w:type="spellStart"/>
      <w:r w:rsidRPr="00155898">
        <w:rPr>
          <w:rFonts w:ascii="Atkinson Hyperlegible" w:hAnsi="Atkinson Hyperlegible"/>
        </w:rPr>
        <w:t>D</w:t>
      </w:r>
      <w:r w:rsidRPr="00532E37">
        <w:rPr>
          <w:rFonts w:ascii="Atkinson Hyperlegible" w:hAnsi="Atkinson Hyperlegible"/>
        </w:rPr>
        <w:t>ress</w:t>
      </w:r>
      <w:proofErr w:type="spellEnd"/>
      <w:r w:rsidRPr="00155898">
        <w:rPr>
          <w:rFonts w:ascii="Atkinson Hyperlegible" w:hAnsi="Atkinson Hyperlegible"/>
        </w:rPr>
        <w:t>, 2025.</w:t>
      </w:r>
      <w:r w:rsidRPr="00532E37">
        <w:rPr>
          <w:rFonts w:ascii="Atkinson Hyperlegible" w:hAnsi="Atkinson Hyperlegible"/>
        </w:rPr>
        <w:t xml:space="preserve"> </w:t>
      </w:r>
      <w:hyperlink r:id="rId13" w:history="1">
        <w:r w:rsidRPr="00532E37">
          <w:rPr>
            <w:rStyle w:val="Lienhypertexte"/>
            <w:rFonts w:ascii="Atkinson Hyperlegible" w:hAnsi="Atkinson Hyperlegible"/>
          </w:rPr>
          <w:t>https://hal.science/hal-05148497v1</w:t>
        </w:r>
      </w:hyperlink>
      <w:r w:rsidRPr="00532E37">
        <w:rPr>
          <w:rFonts w:ascii="Atkinson Hyperlegible" w:hAnsi="Atkinson Hyperlegible"/>
        </w:rPr>
        <w:t xml:space="preserve"> </w:t>
      </w:r>
    </w:p>
    <w:p w14:paraId="75F36466" w14:textId="77777777" w:rsidR="00532E37" w:rsidRPr="00155898" w:rsidRDefault="00532E37" w:rsidP="00532E37">
      <w:pPr>
        <w:rPr>
          <w:rFonts w:ascii="Atkinson Hyperlegible" w:hAnsi="Atkinson Hyperlegible"/>
        </w:rPr>
      </w:pPr>
      <w:r w:rsidRPr="00155898">
        <w:rPr>
          <w:rFonts w:ascii="Atkinson Hyperlegible" w:hAnsi="Atkinson Hyperlegible"/>
        </w:rPr>
        <w:t xml:space="preserve">Aubert, Patrick. </w:t>
      </w:r>
      <w:r w:rsidRPr="00155898">
        <w:rPr>
          <w:rFonts w:ascii="Atkinson Hyperlegible" w:hAnsi="Atkinson Hyperlegible"/>
          <w:i/>
          <w:iCs/>
        </w:rPr>
        <w:t xml:space="preserve">Allocation personnalisée </w:t>
      </w:r>
      <w:proofErr w:type="gramStart"/>
      <w:r w:rsidRPr="00155898">
        <w:rPr>
          <w:rFonts w:ascii="Atkinson Hyperlegible" w:hAnsi="Atkinson Hyperlegible"/>
          <w:i/>
          <w:iCs/>
        </w:rPr>
        <w:t>d’autonomie:</w:t>
      </w:r>
      <w:proofErr w:type="gramEnd"/>
      <w:r w:rsidRPr="00155898">
        <w:rPr>
          <w:rFonts w:ascii="Atkinson Hyperlegible" w:hAnsi="Atkinson Hyperlegible"/>
          <w:i/>
          <w:iCs/>
        </w:rPr>
        <w:t xml:space="preserve"> les retraités à plus basse pension commencent à la percevoir en moyenne cinq ans plus jeunes que les plus aisés</w:t>
      </w:r>
      <w:r w:rsidRPr="00155898">
        <w:rPr>
          <w:rFonts w:ascii="Atkinson Hyperlegible" w:hAnsi="Atkinson Hyperlegible"/>
        </w:rPr>
        <w:t xml:space="preserve">. </w:t>
      </w:r>
      <w:proofErr w:type="spellStart"/>
      <w:r w:rsidRPr="00155898">
        <w:rPr>
          <w:rFonts w:ascii="Atkinson Hyperlegible" w:hAnsi="Atkinson Hyperlegible"/>
        </w:rPr>
        <w:t>Diss</w:t>
      </w:r>
      <w:proofErr w:type="spellEnd"/>
      <w:r w:rsidRPr="00155898">
        <w:rPr>
          <w:rFonts w:ascii="Atkinson Hyperlegible" w:hAnsi="Atkinson Hyperlegible"/>
        </w:rPr>
        <w:t xml:space="preserve">. </w:t>
      </w:r>
      <w:proofErr w:type="spellStart"/>
      <w:r w:rsidRPr="00155898">
        <w:rPr>
          <w:rFonts w:ascii="Atkinson Hyperlegible" w:hAnsi="Atkinson Hyperlegible"/>
        </w:rPr>
        <w:t>D</w:t>
      </w:r>
      <w:r w:rsidRPr="00532E37">
        <w:rPr>
          <w:rFonts w:ascii="Atkinson Hyperlegible" w:hAnsi="Atkinson Hyperlegible"/>
        </w:rPr>
        <w:t>ress</w:t>
      </w:r>
      <w:proofErr w:type="spellEnd"/>
      <w:r w:rsidRPr="00155898">
        <w:rPr>
          <w:rFonts w:ascii="Atkinson Hyperlegible" w:hAnsi="Atkinson Hyperlegible"/>
        </w:rPr>
        <w:t>, 2025.</w:t>
      </w:r>
      <w:r w:rsidRPr="00532E37">
        <w:rPr>
          <w:rFonts w:ascii="Atkinson Hyperlegible" w:hAnsi="Atkinson Hyperlegible"/>
        </w:rPr>
        <w:t xml:space="preserve"> </w:t>
      </w:r>
      <w:hyperlink r:id="rId14" w:history="1">
        <w:r w:rsidRPr="00532E37">
          <w:rPr>
            <w:rStyle w:val="Lienhypertexte"/>
            <w:rFonts w:ascii="Atkinson Hyperlegible" w:hAnsi="Atkinson Hyperlegible"/>
          </w:rPr>
          <w:t>https://hal.science/hal-05148639/</w:t>
        </w:r>
      </w:hyperlink>
      <w:r w:rsidRPr="00532E37">
        <w:rPr>
          <w:rFonts w:ascii="Atkinson Hyperlegible" w:hAnsi="Atkinson Hyperlegible"/>
        </w:rPr>
        <w:t xml:space="preserve"> </w:t>
      </w:r>
    </w:p>
    <w:p w14:paraId="155F9FCF" w14:textId="77777777" w:rsidR="00532E37" w:rsidRPr="00532E37" w:rsidRDefault="00532E37" w:rsidP="00532E37">
      <w:pPr>
        <w:rPr>
          <w:rFonts w:ascii="Atkinson Hyperlegible" w:hAnsi="Atkinson Hyperlegible"/>
        </w:rPr>
      </w:pPr>
      <w:r w:rsidRPr="00155898">
        <w:rPr>
          <w:rFonts w:ascii="Atkinson Hyperlegible" w:hAnsi="Atkinson Hyperlegible"/>
        </w:rPr>
        <w:t>Aubert, Patrick</w:t>
      </w:r>
      <w:r w:rsidRPr="00155898">
        <w:rPr>
          <w:rFonts w:ascii="Atkinson Hyperlegible" w:hAnsi="Atkinson Hyperlegible"/>
          <w:i/>
          <w:iCs/>
        </w:rPr>
        <w:t>.</w:t>
      </w:r>
      <w:r w:rsidRPr="00532E37">
        <w:rPr>
          <w:rFonts w:ascii="Atkinson Hyperlegible" w:hAnsi="Atkinson Hyperlegible"/>
          <w:i/>
          <w:iCs/>
        </w:rPr>
        <w:t xml:space="preserve"> Appariement de l’échantillon </w:t>
      </w:r>
      <w:proofErr w:type="spellStart"/>
      <w:r w:rsidRPr="00532E37">
        <w:rPr>
          <w:rFonts w:ascii="Atkinson Hyperlegible" w:hAnsi="Atkinson Hyperlegible"/>
          <w:i/>
          <w:iCs/>
        </w:rPr>
        <w:t>interrégimes</w:t>
      </w:r>
      <w:proofErr w:type="spellEnd"/>
      <w:r w:rsidRPr="00532E37">
        <w:rPr>
          <w:rFonts w:ascii="Atkinson Hyperlegible" w:hAnsi="Atkinson Hyperlegible"/>
          <w:i/>
          <w:iCs/>
        </w:rPr>
        <w:t xml:space="preserve"> de retraités (EIR), l’échantillon </w:t>
      </w:r>
      <w:proofErr w:type="spellStart"/>
      <w:r w:rsidRPr="00532E37">
        <w:rPr>
          <w:rFonts w:ascii="Atkinson Hyperlegible" w:hAnsi="Atkinson Hyperlegible"/>
          <w:i/>
          <w:iCs/>
        </w:rPr>
        <w:t>interrégimes</w:t>
      </w:r>
      <w:proofErr w:type="spellEnd"/>
      <w:r w:rsidRPr="00532E37">
        <w:rPr>
          <w:rFonts w:ascii="Atkinson Hyperlegible" w:hAnsi="Atkinson Hyperlegible"/>
          <w:i/>
          <w:iCs/>
        </w:rPr>
        <w:t xml:space="preserve"> de cotisants (EIC), et l’Échantillon national </w:t>
      </w:r>
      <w:proofErr w:type="spellStart"/>
      <w:r w:rsidRPr="00532E37">
        <w:rPr>
          <w:rFonts w:ascii="Atkinson Hyperlegible" w:hAnsi="Atkinson Hyperlegible"/>
          <w:i/>
          <w:iCs/>
        </w:rPr>
        <w:t>interrégimes</w:t>
      </w:r>
      <w:proofErr w:type="spellEnd"/>
      <w:r w:rsidRPr="00532E37">
        <w:rPr>
          <w:rFonts w:ascii="Atkinson Hyperlegible" w:hAnsi="Atkinson Hyperlegible"/>
          <w:i/>
          <w:iCs/>
        </w:rPr>
        <w:t xml:space="preserve"> d’allocataires de compléments de revenus d’activité et de minima sociaux (</w:t>
      </w:r>
      <w:proofErr w:type="spellStart"/>
      <w:r w:rsidRPr="00532E37">
        <w:rPr>
          <w:rFonts w:ascii="Atkinson Hyperlegible" w:hAnsi="Atkinson Hyperlegible"/>
          <w:i/>
          <w:iCs/>
        </w:rPr>
        <w:t>Eniacrams</w:t>
      </w:r>
      <w:proofErr w:type="spellEnd"/>
      <w:r w:rsidRPr="00532E37">
        <w:rPr>
          <w:rFonts w:ascii="Atkinson Hyperlegible" w:hAnsi="Atkinson Hyperlegible"/>
          <w:i/>
          <w:iCs/>
        </w:rPr>
        <w:t>),</w:t>
      </w:r>
      <w:r w:rsidRPr="00532E37">
        <w:rPr>
          <w:rFonts w:ascii="Atkinson Hyperlegible" w:hAnsi="Atkinson Hyperlegible"/>
        </w:rPr>
        <w:t xml:space="preserve"> </w:t>
      </w:r>
      <w:proofErr w:type="spellStart"/>
      <w:r w:rsidRPr="00532E37">
        <w:rPr>
          <w:rFonts w:ascii="Atkinson Hyperlegible" w:hAnsi="Atkinson Hyperlegible"/>
        </w:rPr>
        <w:t>Diss</w:t>
      </w:r>
      <w:proofErr w:type="spellEnd"/>
      <w:r w:rsidRPr="00532E37">
        <w:rPr>
          <w:rFonts w:ascii="Atkinson Hyperlegible" w:hAnsi="Atkinson Hyperlegible"/>
        </w:rPr>
        <w:t xml:space="preserve">. </w:t>
      </w:r>
      <w:proofErr w:type="spellStart"/>
      <w:r w:rsidRPr="00155898">
        <w:rPr>
          <w:rFonts w:ascii="Atkinson Hyperlegible" w:hAnsi="Atkinson Hyperlegible"/>
        </w:rPr>
        <w:t>D</w:t>
      </w:r>
      <w:r w:rsidRPr="00532E37">
        <w:rPr>
          <w:rFonts w:ascii="Atkinson Hyperlegible" w:hAnsi="Atkinson Hyperlegible"/>
        </w:rPr>
        <w:t>ress</w:t>
      </w:r>
      <w:proofErr w:type="spellEnd"/>
      <w:r w:rsidRPr="00532E37">
        <w:rPr>
          <w:rFonts w:ascii="Atkinson Hyperlegible" w:hAnsi="Atkinson Hyperlegible"/>
        </w:rPr>
        <w:t xml:space="preserve">, 2025. </w:t>
      </w:r>
      <w:hyperlink r:id="rId15" w:history="1">
        <w:r w:rsidRPr="00532E37">
          <w:rPr>
            <w:rStyle w:val="Lienhypertexte"/>
            <w:rFonts w:ascii="Atkinson Hyperlegible" w:hAnsi="Atkinson Hyperlegible"/>
          </w:rPr>
          <w:t>https://hal.science/hal-05148665v1</w:t>
        </w:r>
      </w:hyperlink>
      <w:r w:rsidRPr="00532E37">
        <w:rPr>
          <w:rFonts w:ascii="Atkinson Hyperlegible" w:hAnsi="Atkinson Hyperlegible"/>
        </w:rPr>
        <w:t xml:space="preserve"> </w:t>
      </w:r>
    </w:p>
    <w:p w14:paraId="10827A54" w14:textId="77777777" w:rsidR="00532E37" w:rsidRPr="00532E37" w:rsidRDefault="00532E37" w:rsidP="00532E37">
      <w:pPr>
        <w:rPr>
          <w:rFonts w:ascii="Atkinson Hyperlegible" w:hAnsi="Atkinson Hyperlegible"/>
        </w:rPr>
      </w:pPr>
      <w:r w:rsidRPr="003C3E2C">
        <w:rPr>
          <w:rFonts w:ascii="Atkinson Hyperlegible" w:hAnsi="Atkinson Hyperlegible"/>
        </w:rPr>
        <w:t xml:space="preserve">Aubert, Patrick. </w:t>
      </w:r>
      <w:r w:rsidRPr="003C3E2C">
        <w:rPr>
          <w:rFonts w:ascii="Atkinson Hyperlegible" w:hAnsi="Atkinson Hyperlegible"/>
          <w:i/>
          <w:iCs/>
        </w:rPr>
        <w:t>L’appariement de l’EIR de 2016 et des RI-APA-ASH de 2017</w:t>
      </w:r>
      <w:r w:rsidRPr="003C3E2C">
        <w:rPr>
          <w:rFonts w:ascii="Atkinson Hyperlegible" w:hAnsi="Atkinson Hyperlegible"/>
        </w:rPr>
        <w:t xml:space="preserve">. </w:t>
      </w:r>
      <w:proofErr w:type="spellStart"/>
      <w:r w:rsidRPr="003C3E2C">
        <w:rPr>
          <w:rFonts w:ascii="Atkinson Hyperlegible" w:hAnsi="Atkinson Hyperlegible"/>
        </w:rPr>
        <w:t>Diss</w:t>
      </w:r>
      <w:proofErr w:type="spellEnd"/>
      <w:r w:rsidRPr="003C3E2C">
        <w:rPr>
          <w:rFonts w:ascii="Atkinson Hyperlegible" w:hAnsi="Atkinson Hyperlegible"/>
        </w:rPr>
        <w:t xml:space="preserve">. </w:t>
      </w:r>
      <w:proofErr w:type="spellStart"/>
      <w:r w:rsidRPr="00155898">
        <w:rPr>
          <w:rFonts w:ascii="Atkinson Hyperlegible" w:hAnsi="Atkinson Hyperlegible"/>
        </w:rPr>
        <w:t>D</w:t>
      </w:r>
      <w:r w:rsidRPr="00532E37">
        <w:rPr>
          <w:rFonts w:ascii="Atkinson Hyperlegible" w:hAnsi="Atkinson Hyperlegible"/>
        </w:rPr>
        <w:t>ress</w:t>
      </w:r>
      <w:proofErr w:type="spellEnd"/>
      <w:r w:rsidRPr="003C3E2C">
        <w:rPr>
          <w:rFonts w:ascii="Atkinson Hyperlegible" w:hAnsi="Atkinson Hyperlegible"/>
        </w:rPr>
        <w:t>, 2025.</w:t>
      </w:r>
      <w:r w:rsidRPr="00532E37">
        <w:rPr>
          <w:rFonts w:ascii="Atkinson Hyperlegible" w:hAnsi="Atkinson Hyperlegible"/>
        </w:rPr>
        <w:t xml:space="preserve"> </w:t>
      </w:r>
      <w:hyperlink r:id="rId16" w:history="1">
        <w:r w:rsidRPr="00532E37">
          <w:rPr>
            <w:rStyle w:val="Lienhypertexte"/>
            <w:rFonts w:ascii="Atkinson Hyperlegible" w:hAnsi="Atkinson Hyperlegible"/>
          </w:rPr>
          <w:t>https://hal.science/hal-05148807/</w:t>
        </w:r>
      </w:hyperlink>
      <w:r w:rsidRPr="00532E37">
        <w:rPr>
          <w:rFonts w:ascii="Atkinson Hyperlegible" w:hAnsi="Atkinson Hyperlegible"/>
        </w:rPr>
        <w:t xml:space="preserve"> </w:t>
      </w:r>
    </w:p>
    <w:p w14:paraId="789BAFD8" w14:textId="77777777" w:rsidR="00532E37" w:rsidRPr="00532E37" w:rsidRDefault="00532E37" w:rsidP="00532E37">
      <w:pPr>
        <w:pStyle w:val="Titre1"/>
        <w:rPr>
          <w:rFonts w:ascii="Atkinson Hyperlegible" w:hAnsi="Atkinson Hyperlegible"/>
        </w:rPr>
      </w:pPr>
      <w:bookmarkStart w:id="6" w:name="_Toc217374989"/>
      <w:bookmarkStart w:id="7" w:name="_Toc217375684"/>
      <w:r w:rsidRPr="00532E37">
        <w:rPr>
          <w:rFonts w:ascii="Atkinson Hyperlegible" w:hAnsi="Atkinson Hyperlegible"/>
        </w:rPr>
        <w:t>Publications grand public</w:t>
      </w:r>
      <w:bookmarkEnd w:id="6"/>
      <w:bookmarkEnd w:id="7"/>
    </w:p>
    <w:p w14:paraId="07B5EEAD" w14:textId="77777777" w:rsidR="00532E37" w:rsidRPr="00532E37" w:rsidRDefault="00532E37" w:rsidP="00532E37">
      <w:pPr>
        <w:rPr>
          <w:rFonts w:ascii="Atkinson Hyperlegible" w:hAnsi="Atkinson Hyperlegible"/>
        </w:rPr>
      </w:pPr>
      <w:r w:rsidRPr="003C3E2C">
        <w:rPr>
          <w:rFonts w:ascii="Atkinson Hyperlegible" w:hAnsi="Atkinson Hyperlegible"/>
        </w:rPr>
        <w:t>Aubert, Patrick</w:t>
      </w:r>
      <w:r w:rsidRPr="00532E37">
        <w:rPr>
          <w:rFonts w:ascii="Atkinson Hyperlegible" w:hAnsi="Atkinson Hyperlegible"/>
        </w:rPr>
        <w:t xml:space="preserve">. </w:t>
      </w:r>
      <w:r w:rsidRPr="00532E37">
        <w:rPr>
          <w:rFonts w:ascii="Atkinson Hyperlegible" w:hAnsi="Atkinson Hyperlegible"/>
          <w:i/>
          <w:iCs/>
        </w:rPr>
        <w:t xml:space="preserve">Retraite, perte d’autonomie : faudrait-il articuler davantage les deux politiques de la </w:t>
      </w:r>
      <w:proofErr w:type="gramStart"/>
      <w:r w:rsidRPr="00532E37">
        <w:rPr>
          <w:rFonts w:ascii="Atkinson Hyperlegible" w:hAnsi="Atkinson Hyperlegible"/>
          <w:i/>
          <w:iCs/>
        </w:rPr>
        <w:t>vieillesse ?</w:t>
      </w:r>
      <w:r w:rsidRPr="00532E37">
        <w:rPr>
          <w:rFonts w:ascii="Atkinson Hyperlegible" w:hAnsi="Atkinson Hyperlegible"/>
        </w:rPr>
        <w:t>,</w:t>
      </w:r>
      <w:proofErr w:type="gramEnd"/>
      <w:r w:rsidRPr="00532E37">
        <w:rPr>
          <w:rFonts w:ascii="Atkinson Hyperlegible" w:hAnsi="Atkinson Hyperlegible"/>
        </w:rPr>
        <w:t xml:space="preserve"> Blog des économistes de l’IPP, Mars 2025. </w:t>
      </w:r>
      <w:hyperlink r:id="rId17" w:history="1">
        <w:r w:rsidRPr="00532E37">
          <w:rPr>
            <w:rStyle w:val="Lienhypertexte"/>
            <w:rFonts w:ascii="Atkinson Hyperlegible" w:hAnsi="Atkinson Hyperlegible"/>
          </w:rPr>
          <w:t>https://blog.ipp.eu/2025/03/12/retraite-perte-dautonomie-faudrait-il-articuler-davantage-les-deux-politiques-de-la-vieillesse/</w:t>
        </w:r>
      </w:hyperlink>
      <w:r w:rsidRPr="00532E37">
        <w:rPr>
          <w:rFonts w:ascii="Atkinson Hyperlegible" w:hAnsi="Atkinson Hyperlegible"/>
        </w:rPr>
        <w:t xml:space="preserve"> </w:t>
      </w:r>
    </w:p>
    <w:p w14:paraId="69922A67" w14:textId="77777777" w:rsidR="00532E37" w:rsidRPr="00532E37" w:rsidRDefault="00532E37" w:rsidP="00532E37">
      <w:pPr>
        <w:rPr>
          <w:rFonts w:ascii="Atkinson Hyperlegible" w:hAnsi="Atkinson Hyperlegible"/>
        </w:rPr>
      </w:pPr>
      <w:proofErr w:type="spellStart"/>
      <w:r w:rsidRPr="00532E37">
        <w:rPr>
          <w:rFonts w:ascii="Atkinson Hyperlegible" w:hAnsi="Atkinson Hyperlegible"/>
        </w:rPr>
        <w:t>Capuano</w:t>
      </w:r>
      <w:proofErr w:type="spellEnd"/>
      <w:r w:rsidRPr="00532E37">
        <w:rPr>
          <w:rFonts w:ascii="Atkinson Hyperlegible" w:hAnsi="Atkinson Hyperlegible"/>
        </w:rPr>
        <w:t xml:space="preserve">, Christophe. </w:t>
      </w:r>
      <w:r w:rsidRPr="00532E37">
        <w:rPr>
          <w:rFonts w:ascii="Atkinson Hyperlegible" w:hAnsi="Atkinson Hyperlegible"/>
          <w:i/>
          <w:iCs/>
        </w:rPr>
        <w:t>Personnes âgées : une solidarité familiale trop souvent passée sous silence</w:t>
      </w:r>
      <w:r w:rsidRPr="00532E37">
        <w:rPr>
          <w:rFonts w:ascii="Atkinson Hyperlegible" w:hAnsi="Atkinson Hyperlegible"/>
        </w:rPr>
        <w:t xml:space="preserve">. The Conversation, juin 2025. </w:t>
      </w:r>
      <w:hyperlink r:id="rId18" w:history="1">
        <w:r w:rsidRPr="00532E37">
          <w:rPr>
            <w:rStyle w:val="Lienhypertexte"/>
            <w:rFonts w:ascii="Atkinson Hyperlegible" w:hAnsi="Atkinson Hyperlegible"/>
          </w:rPr>
          <w:t>https://theconversation.com/personnes-agees-une-solidarite-familiale-trop-souvent-passee-sous-silence-256668</w:t>
        </w:r>
      </w:hyperlink>
      <w:r w:rsidRPr="00532E37">
        <w:rPr>
          <w:rFonts w:ascii="Atkinson Hyperlegible" w:hAnsi="Atkinson Hyperlegible"/>
        </w:rPr>
        <w:t xml:space="preserve"> </w:t>
      </w:r>
    </w:p>
    <w:p w14:paraId="17431FF1" w14:textId="2AA72487" w:rsidR="00985550" w:rsidRPr="00532E37" w:rsidRDefault="00532E37" w:rsidP="00532E37">
      <w:pPr>
        <w:rPr>
          <w:rFonts w:ascii="Atkinson Hyperlegible" w:hAnsi="Atkinson Hyperlegible"/>
        </w:rPr>
      </w:pPr>
      <w:r w:rsidRPr="00532E37">
        <w:rPr>
          <w:rFonts w:ascii="Atkinson Hyperlegible" w:hAnsi="Atkinson Hyperlegible"/>
        </w:rPr>
        <w:lastRenderedPageBreak/>
        <w:t xml:space="preserve">Cour des comptes. </w:t>
      </w:r>
      <w:r w:rsidRPr="00532E37">
        <w:rPr>
          <w:rFonts w:ascii="Atkinson Hyperlegible" w:hAnsi="Atkinson Hyperlegible"/>
          <w:i/>
          <w:iCs/>
        </w:rPr>
        <w:t>La prestation de compensation du handicap ; Un coût croissant, une cohérence à renforcer.</w:t>
      </w:r>
      <w:r w:rsidRPr="00532E37">
        <w:rPr>
          <w:rFonts w:ascii="Atkinson Hyperlegible" w:hAnsi="Atkinson Hyperlegible"/>
        </w:rPr>
        <w:t xml:space="preserve"> Rapport </w:t>
      </w:r>
      <w:proofErr w:type="gramStart"/>
      <w:r w:rsidRPr="00532E37">
        <w:rPr>
          <w:rFonts w:ascii="Atkinson Hyperlegible" w:hAnsi="Atkinson Hyperlegible"/>
        </w:rPr>
        <w:t>de la cours</w:t>
      </w:r>
      <w:proofErr w:type="gramEnd"/>
      <w:r w:rsidRPr="00532E37">
        <w:rPr>
          <w:rFonts w:ascii="Atkinson Hyperlegible" w:hAnsi="Atkinson Hyperlegible"/>
        </w:rPr>
        <w:t xml:space="preserve"> des comptes, décembre 2025. </w:t>
      </w:r>
      <w:hyperlink r:id="rId19" w:history="1">
        <w:r w:rsidRPr="00532E37">
          <w:rPr>
            <w:rStyle w:val="Lienhypertexte"/>
            <w:rFonts w:ascii="Atkinson Hyperlegible" w:eastAsia="Times New Roman" w:hAnsi="Atkinson Hyperlegible" w:cs="Arial"/>
            <w:sz w:val="20"/>
            <w:szCs w:val="20"/>
            <w:lang w:eastAsia="fr-FR"/>
          </w:rPr>
          <w:t>https://www.ccomptes.fr/sites/default/files/2025-12/20251203-Prestation-de-compensation-du-handicap-PCH.pdf</w:t>
        </w:r>
      </w:hyperlink>
      <w:r w:rsidRPr="00532E37">
        <w:rPr>
          <w:rFonts w:ascii="Atkinson Hyperlegible" w:eastAsia="Times New Roman" w:hAnsi="Atkinson Hyperlegible" w:cs="Arial"/>
          <w:sz w:val="20"/>
          <w:szCs w:val="20"/>
          <w:lang w:eastAsia="fr-FR"/>
        </w:rPr>
        <w:t xml:space="preserve"> [</w:t>
      </w:r>
      <w:proofErr w:type="spellStart"/>
      <w:r w:rsidRPr="00532E37">
        <w:rPr>
          <w:rFonts w:ascii="Atkinson Hyperlegible" w:eastAsia="Times New Roman" w:hAnsi="Atkinson Hyperlegible" w:cs="Arial"/>
          <w:sz w:val="20"/>
          <w:szCs w:val="20"/>
          <w:lang w:eastAsia="fr-FR"/>
        </w:rPr>
        <w:t>cit</w:t>
      </w:r>
      <w:proofErr w:type="spellEnd"/>
      <w:r w:rsidRPr="00532E37">
        <w:rPr>
          <w:rFonts w:ascii="Atkinson Hyperlegible" w:eastAsia="Times New Roman" w:hAnsi="Atkinson Hyperlegible" w:cs="Arial"/>
          <w:sz w:val="20"/>
          <w:szCs w:val="20"/>
          <w:lang w:eastAsia="fr-FR"/>
        </w:rPr>
        <w:t>. Roméo Fontaine et Maëlle Moalic-</w:t>
      </w:r>
      <w:proofErr w:type="spellStart"/>
      <w:r w:rsidRPr="00532E37">
        <w:rPr>
          <w:rFonts w:ascii="Atkinson Hyperlegible" w:eastAsia="Times New Roman" w:hAnsi="Atkinson Hyperlegible" w:cs="Arial"/>
          <w:sz w:val="20"/>
          <w:szCs w:val="20"/>
          <w:lang w:eastAsia="fr-FR"/>
        </w:rPr>
        <w:t>Minnaert</w:t>
      </w:r>
      <w:proofErr w:type="spellEnd"/>
      <w:r w:rsidRPr="00532E37">
        <w:rPr>
          <w:rFonts w:ascii="Atkinson Hyperlegible" w:eastAsia="Times New Roman" w:hAnsi="Atkinson Hyperlegible" w:cs="Arial"/>
          <w:sz w:val="20"/>
          <w:szCs w:val="20"/>
          <w:lang w:eastAsia="fr-FR"/>
        </w:rPr>
        <w:t>]</w:t>
      </w:r>
    </w:p>
    <w:sectPr w:rsidR="00985550" w:rsidRPr="00532E37">
      <w:footerReference w:type="default" r:id="rId2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E3490B" w14:textId="77777777" w:rsidR="000772F6" w:rsidRDefault="000772F6" w:rsidP="000D5A90">
      <w:pPr>
        <w:spacing w:after="0" w:line="240" w:lineRule="auto"/>
      </w:pPr>
      <w:r>
        <w:separator/>
      </w:r>
    </w:p>
  </w:endnote>
  <w:endnote w:type="continuationSeparator" w:id="0">
    <w:p w14:paraId="393B0143" w14:textId="77777777" w:rsidR="000772F6" w:rsidRDefault="000772F6" w:rsidP="000D5A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tkinson Hyperlegible">
    <w:panose1 w:val="00000000000000000000"/>
    <w:charset w:val="00"/>
    <w:family w:val="auto"/>
    <w:pitch w:val="variable"/>
    <w:sig w:usb0="800000EF" w:usb1="0000204B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2CCA2F" w14:textId="32899600" w:rsidR="000E52D2" w:rsidRDefault="004C2930" w:rsidP="000E52D2">
    <w:pPr>
      <w:pStyle w:val="Pieddepage"/>
      <w:ind w:hanging="709"/>
      <w:rPr>
        <w:rFonts w:ascii="Atkinson Hyperlegible" w:hAnsi="Atkinson Hyperlegible"/>
        <w:bCs/>
        <w:sz w:val="20"/>
        <w:szCs w:val="20"/>
      </w:rPr>
    </w:pPr>
    <w:r w:rsidRPr="004C2930">
      <w:rPr>
        <w:rFonts w:ascii="Atkinson Hyperlegible" w:hAnsi="Atkinson Hyperlegible"/>
        <w:bCs/>
        <w:sz w:val="20"/>
        <w:szCs w:val="20"/>
      </w:rPr>
      <w:t>Rétrospective des publications, communications et évènementiel des projets financés par le PPR</w:t>
    </w:r>
    <w:r w:rsidR="000E52D2">
      <w:rPr>
        <w:rFonts w:ascii="Atkinson Hyperlegible" w:hAnsi="Atkinson Hyperlegible"/>
        <w:bCs/>
        <w:sz w:val="20"/>
        <w:szCs w:val="20"/>
      </w:rPr>
      <w:t xml:space="preserve"> </w:t>
    </w:r>
    <w:r w:rsidRPr="004C2930">
      <w:rPr>
        <w:rFonts w:ascii="Atkinson Hyperlegible" w:hAnsi="Atkinson Hyperlegible"/>
        <w:bCs/>
        <w:sz w:val="20"/>
        <w:szCs w:val="20"/>
      </w:rPr>
      <w:t>Autonomie</w:t>
    </w:r>
    <w:r w:rsidR="000E52D2">
      <w:rPr>
        <w:rFonts w:ascii="Atkinson Hyperlegible" w:hAnsi="Atkinson Hyperlegible"/>
        <w:bCs/>
        <w:sz w:val="20"/>
        <w:szCs w:val="20"/>
      </w:rPr>
      <w:t xml:space="preserve"> </w:t>
    </w:r>
  </w:p>
  <w:p w14:paraId="7E7A18D9" w14:textId="0D701D9D" w:rsidR="004C2930" w:rsidRPr="004C2930" w:rsidRDefault="004C2930" w:rsidP="000E52D2">
    <w:pPr>
      <w:pStyle w:val="Pieddepage"/>
      <w:ind w:hanging="709"/>
      <w:rPr>
        <w:rFonts w:ascii="Atkinson Hyperlegible" w:hAnsi="Atkinson Hyperlegible"/>
        <w:b/>
        <w:sz w:val="20"/>
        <w:szCs w:val="20"/>
      </w:rPr>
    </w:pPr>
    <w:r w:rsidRPr="004C2930">
      <w:rPr>
        <w:rFonts w:ascii="Atkinson Hyperlegible" w:hAnsi="Atkinson Hyperlegible"/>
        <w:b/>
        <w:sz w:val="20"/>
        <w:szCs w:val="20"/>
      </w:rPr>
      <w:t>Janvier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EA21C0" w14:textId="77777777" w:rsidR="000772F6" w:rsidRDefault="000772F6" w:rsidP="000D5A90">
      <w:pPr>
        <w:spacing w:after="0" w:line="240" w:lineRule="auto"/>
      </w:pPr>
      <w:r>
        <w:separator/>
      </w:r>
    </w:p>
  </w:footnote>
  <w:footnote w:type="continuationSeparator" w:id="0">
    <w:p w14:paraId="76DCC341" w14:textId="77777777" w:rsidR="000772F6" w:rsidRDefault="000772F6" w:rsidP="000D5A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84663"/>
    <w:multiLevelType w:val="hybridMultilevel"/>
    <w:tmpl w:val="CA4AF1B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C14FB7"/>
    <w:multiLevelType w:val="multilevel"/>
    <w:tmpl w:val="C5363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A84E30"/>
    <w:multiLevelType w:val="multilevel"/>
    <w:tmpl w:val="8640D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E691C63"/>
    <w:multiLevelType w:val="multilevel"/>
    <w:tmpl w:val="6E24F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933208A"/>
    <w:multiLevelType w:val="hybridMultilevel"/>
    <w:tmpl w:val="8760E7F4"/>
    <w:lvl w:ilvl="0" w:tplc="33C8DFCE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ADE1A50"/>
    <w:multiLevelType w:val="hybridMultilevel"/>
    <w:tmpl w:val="E61ED3DE"/>
    <w:lvl w:ilvl="0" w:tplc="33C8DFC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B939C2"/>
    <w:multiLevelType w:val="hybridMultilevel"/>
    <w:tmpl w:val="EC1CA79A"/>
    <w:lvl w:ilvl="0" w:tplc="6AA4AA8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03AC48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0B2A10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ADE3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B9EDDC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3F87FF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DD2180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7B2B8F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D28344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17110122">
    <w:abstractNumId w:val="5"/>
  </w:num>
  <w:num w:numId="2" w16cid:durableId="1415516871">
    <w:abstractNumId w:val="1"/>
  </w:num>
  <w:num w:numId="3" w16cid:durableId="1701933826">
    <w:abstractNumId w:val="3"/>
  </w:num>
  <w:num w:numId="4" w16cid:durableId="177234812">
    <w:abstractNumId w:val="4"/>
  </w:num>
  <w:num w:numId="5" w16cid:durableId="1018234157">
    <w:abstractNumId w:val="0"/>
  </w:num>
  <w:num w:numId="6" w16cid:durableId="328798884">
    <w:abstractNumId w:val="2"/>
  </w:num>
  <w:num w:numId="7" w16cid:durableId="161948313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6902"/>
    <w:rsid w:val="000772F6"/>
    <w:rsid w:val="00084C1F"/>
    <w:rsid w:val="000D39AF"/>
    <w:rsid w:val="000D5A90"/>
    <w:rsid w:val="000E01E7"/>
    <w:rsid w:val="000E52D2"/>
    <w:rsid w:val="000E68ED"/>
    <w:rsid w:val="00101123"/>
    <w:rsid w:val="001167FF"/>
    <w:rsid w:val="00121F27"/>
    <w:rsid w:val="00155FA5"/>
    <w:rsid w:val="00182EB9"/>
    <w:rsid w:val="00194B6E"/>
    <w:rsid w:val="00196C1D"/>
    <w:rsid w:val="001D031C"/>
    <w:rsid w:val="001E72B9"/>
    <w:rsid w:val="002011C9"/>
    <w:rsid w:val="00207883"/>
    <w:rsid w:val="002415E3"/>
    <w:rsid w:val="002B0161"/>
    <w:rsid w:val="00384B43"/>
    <w:rsid w:val="003B22D1"/>
    <w:rsid w:val="003D2C4B"/>
    <w:rsid w:val="003E1DF3"/>
    <w:rsid w:val="003F1377"/>
    <w:rsid w:val="00446F6F"/>
    <w:rsid w:val="004477FE"/>
    <w:rsid w:val="00476D38"/>
    <w:rsid w:val="00483BF1"/>
    <w:rsid w:val="004A5973"/>
    <w:rsid w:val="004B4647"/>
    <w:rsid w:val="004C2930"/>
    <w:rsid w:val="004C4577"/>
    <w:rsid w:val="004D3531"/>
    <w:rsid w:val="00525736"/>
    <w:rsid w:val="00532E37"/>
    <w:rsid w:val="00535CA1"/>
    <w:rsid w:val="005460B8"/>
    <w:rsid w:val="00554CC8"/>
    <w:rsid w:val="00565CF7"/>
    <w:rsid w:val="00574539"/>
    <w:rsid w:val="00597BD9"/>
    <w:rsid w:val="005B4BBA"/>
    <w:rsid w:val="005B6902"/>
    <w:rsid w:val="005D26BD"/>
    <w:rsid w:val="005E6165"/>
    <w:rsid w:val="005F17EE"/>
    <w:rsid w:val="00605D7E"/>
    <w:rsid w:val="006268BA"/>
    <w:rsid w:val="00637870"/>
    <w:rsid w:val="00645211"/>
    <w:rsid w:val="006A29F5"/>
    <w:rsid w:val="006B5736"/>
    <w:rsid w:val="006B662D"/>
    <w:rsid w:val="006C1307"/>
    <w:rsid w:val="0071423A"/>
    <w:rsid w:val="00717460"/>
    <w:rsid w:val="00717967"/>
    <w:rsid w:val="00724741"/>
    <w:rsid w:val="0073161B"/>
    <w:rsid w:val="007428B1"/>
    <w:rsid w:val="00751B22"/>
    <w:rsid w:val="007642BA"/>
    <w:rsid w:val="007C4D59"/>
    <w:rsid w:val="008150D9"/>
    <w:rsid w:val="00824439"/>
    <w:rsid w:val="00854DF2"/>
    <w:rsid w:val="008A7EC9"/>
    <w:rsid w:val="008F6E2E"/>
    <w:rsid w:val="00950233"/>
    <w:rsid w:val="00957E8E"/>
    <w:rsid w:val="00961542"/>
    <w:rsid w:val="009616E9"/>
    <w:rsid w:val="00966997"/>
    <w:rsid w:val="00982385"/>
    <w:rsid w:val="00985550"/>
    <w:rsid w:val="009B54B2"/>
    <w:rsid w:val="009C6A19"/>
    <w:rsid w:val="009F0E10"/>
    <w:rsid w:val="00A45F43"/>
    <w:rsid w:val="00A70E4D"/>
    <w:rsid w:val="00AD1CE5"/>
    <w:rsid w:val="00AF2BA3"/>
    <w:rsid w:val="00B4685A"/>
    <w:rsid w:val="00B553BB"/>
    <w:rsid w:val="00B60898"/>
    <w:rsid w:val="00C8073F"/>
    <w:rsid w:val="00C858A8"/>
    <w:rsid w:val="00C954FC"/>
    <w:rsid w:val="00CB7A2A"/>
    <w:rsid w:val="00CD098D"/>
    <w:rsid w:val="00CE0E05"/>
    <w:rsid w:val="00D062B6"/>
    <w:rsid w:val="00D06CA3"/>
    <w:rsid w:val="00D075C9"/>
    <w:rsid w:val="00D42A41"/>
    <w:rsid w:val="00D450E8"/>
    <w:rsid w:val="00D8247E"/>
    <w:rsid w:val="00D90F4F"/>
    <w:rsid w:val="00DC075B"/>
    <w:rsid w:val="00DC5198"/>
    <w:rsid w:val="00E15673"/>
    <w:rsid w:val="00E15C73"/>
    <w:rsid w:val="00E762D3"/>
    <w:rsid w:val="00E77A43"/>
    <w:rsid w:val="00EC2502"/>
    <w:rsid w:val="00EF510E"/>
    <w:rsid w:val="00F30CD9"/>
    <w:rsid w:val="00F7462F"/>
    <w:rsid w:val="00F82191"/>
    <w:rsid w:val="00F82B8C"/>
    <w:rsid w:val="00F91E96"/>
    <w:rsid w:val="00FB6746"/>
    <w:rsid w:val="00FD310A"/>
    <w:rsid w:val="00FD7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BF2CD2"/>
  <w15:chartTrackingRefBased/>
  <w15:docId w15:val="{0FBE5130-75FB-47C8-AB54-930DDB430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9616E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616E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Paragraphedeliste">
    <w:name w:val="List Paragraph"/>
    <w:basedOn w:val="Normal"/>
    <w:uiPriority w:val="34"/>
    <w:qFormat/>
    <w:rsid w:val="001E72B9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1E72B9"/>
    <w:rPr>
      <w:color w:val="0563C1" w:themeColor="hyperlink"/>
      <w:u w:val="single"/>
    </w:rPr>
  </w:style>
  <w:style w:type="character" w:customStyle="1" w:styleId="cursor-not-allowed">
    <w:name w:val="cursor-not-allowed"/>
    <w:basedOn w:val="Policepardfaut"/>
    <w:rsid w:val="003D2C4B"/>
  </w:style>
  <w:style w:type="character" w:styleId="Accentuation">
    <w:name w:val="Emphasis"/>
    <w:basedOn w:val="Policepardfaut"/>
    <w:uiPriority w:val="20"/>
    <w:qFormat/>
    <w:rsid w:val="003D2C4B"/>
    <w:rPr>
      <w:i/>
      <w:iCs/>
    </w:rPr>
  </w:style>
  <w:style w:type="character" w:styleId="Lienhypertextesuivivisit">
    <w:name w:val="FollowedHyperlink"/>
    <w:basedOn w:val="Policepardfaut"/>
    <w:uiPriority w:val="99"/>
    <w:semiHidden/>
    <w:unhideWhenUsed/>
    <w:rsid w:val="00985550"/>
    <w:rPr>
      <w:color w:val="954F72" w:themeColor="followed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AF2B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AF2BA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AF2B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F2B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F2BA3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F2B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F2BA3"/>
    <w:rPr>
      <w:rFonts w:ascii="Segoe UI" w:hAnsi="Segoe UI" w:cs="Segoe UI"/>
      <w:sz w:val="18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A70E4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70E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70E4D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ous-titreCar">
    <w:name w:val="Sous-titre Car"/>
    <w:basedOn w:val="Policepardfaut"/>
    <w:link w:val="Sous-titre"/>
    <w:uiPriority w:val="11"/>
    <w:rsid w:val="00A70E4D"/>
    <w:rPr>
      <w:rFonts w:eastAsiaTheme="minorEastAsia"/>
      <w:color w:val="5A5A5A" w:themeColor="text1" w:themeTint="A5"/>
      <w:spacing w:val="15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F91E96"/>
    <w:pPr>
      <w:outlineLvl w:val="9"/>
    </w:pPr>
    <w:rPr>
      <w:lang w:eastAsia="fr-FR"/>
    </w:rPr>
  </w:style>
  <w:style w:type="paragraph" w:styleId="TM1">
    <w:name w:val="toc 1"/>
    <w:basedOn w:val="Normal"/>
    <w:next w:val="Normal"/>
    <w:autoRedefine/>
    <w:uiPriority w:val="39"/>
    <w:unhideWhenUsed/>
    <w:rsid w:val="00F91E96"/>
    <w:pPr>
      <w:spacing w:after="100"/>
    </w:pPr>
  </w:style>
  <w:style w:type="paragraph" w:styleId="En-tte">
    <w:name w:val="header"/>
    <w:basedOn w:val="Normal"/>
    <w:link w:val="En-tteCar"/>
    <w:uiPriority w:val="99"/>
    <w:unhideWhenUsed/>
    <w:rsid w:val="000D5A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D5A90"/>
  </w:style>
  <w:style w:type="paragraph" w:styleId="Pieddepage">
    <w:name w:val="footer"/>
    <w:basedOn w:val="Normal"/>
    <w:link w:val="PieddepageCar"/>
    <w:uiPriority w:val="99"/>
    <w:unhideWhenUsed/>
    <w:rsid w:val="000D5A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D5A90"/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15673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15673"/>
    <w:rPr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7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90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1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29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13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51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9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01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87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68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73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4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05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1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21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4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01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45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7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98869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119018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89579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91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5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74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1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24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23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2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79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2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12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07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35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58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hs.cairn.info/revue-population-2024-0-page-147" TargetMode="External"/><Relationship Id="rId13" Type="http://schemas.openxmlformats.org/officeDocument/2006/relationships/hyperlink" Target="https://hal.science/hal-05148497v1" TargetMode="External"/><Relationship Id="rId18" Type="http://schemas.openxmlformats.org/officeDocument/2006/relationships/hyperlink" Target="https://theconversation.com/personnes-agees-une-solidarite-familiale-trop-souvent-passee-sous-silence-256668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doi.org/10.1002/hec.4950" TargetMode="External"/><Relationship Id="rId17" Type="http://schemas.openxmlformats.org/officeDocument/2006/relationships/hyperlink" Target="https://blog.ipp.eu/2025/03/12/retraite-perte-dautonomie-faudrait-il-articuler-davantage-les-deux-politiques-de-la-vieillesse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hal.science/hal-05148807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i.org/10.3917/rdli.114.000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hal.science/hal-05148665v1" TargetMode="External"/><Relationship Id="rId10" Type="http://schemas.openxmlformats.org/officeDocument/2006/relationships/hyperlink" Target="https://doi.org/10.7202/1119167ar" TargetMode="External"/><Relationship Id="rId19" Type="http://schemas.openxmlformats.org/officeDocument/2006/relationships/hyperlink" Target="https://www.ccomptes.fr/sites/default/files/2025-12/20251203-Prestation-de-compensation-du-handicap-PCH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ciencespo.hal.science/hal-05344553/" TargetMode="External"/><Relationship Id="rId14" Type="http://schemas.openxmlformats.org/officeDocument/2006/relationships/hyperlink" Target="https://hal.science/hal-05148639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97794D-DEE3-4DBF-ABC3-4C7CFD6723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405</TotalTime>
  <Pages>3</Pages>
  <Words>507</Words>
  <Characters>3770</Characters>
  <Application>Microsoft Office Word</Application>
  <DocSecurity>0</DocSecurity>
  <Lines>75</Lines>
  <Paragraphs>34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CNRS-DR16</Company>
  <LinksUpToDate>false</LinksUpToDate>
  <CharactersWithSpaces>4243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SAINCOTILLE Laure</dc:creator>
  <cp:keywords/>
  <dc:description/>
  <cp:lastModifiedBy>SAINCOTILLE Laure</cp:lastModifiedBy>
  <cp:revision>104</cp:revision>
  <dcterms:created xsi:type="dcterms:W3CDTF">2025-10-13T13:56:00Z</dcterms:created>
  <dcterms:modified xsi:type="dcterms:W3CDTF">2025-12-23T08:47:00Z</dcterms:modified>
</cp:coreProperties>
</file>