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2CA" w:rsidRPr="00A3578F" w:rsidRDefault="003B42CA" w:rsidP="003B42CA">
      <w:pPr>
        <w:pStyle w:val="Titre"/>
        <w:rPr>
          <w:rFonts w:ascii="Times New Roman" w:hAnsi="Times New Roman" w:cs="Times New Roman"/>
          <w:sz w:val="38"/>
          <w:szCs w:val="38"/>
        </w:rPr>
      </w:pPr>
      <w:r w:rsidRPr="00A3578F">
        <w:rPr>
          <w:rFonts w:ascii="Times New Roman" w:hAnsi="Times New Roman" w:cs="Times New Roman"/>
          <w:sz w:val="38"/>
          <w:szCs w:val="38"/>
        </w:rPr>
        <w:t xml:space="preserve">Arts et sciences sociales – </w:t>
      </w:r>
    </w:p>
    <w:p w:rsidR="003B42CA" w:rsidRPr="00A3578F" w:rsidRDefault="003B42CA" w:rsidP="003B42CA">
      <w:pPr>
        <w:pStyle w:val="Titre"/>
        <w:rPr>
          <w:rFonts w:ascii="Times New Roman" w:hAnsi="Times New Roman" w:cs="Times New Roman"/>
          <w:sz w:val="38"/>
          <w:szCs w:val="38"/>
        </w:rPr>
      </w:pPr>
      <w:r w:rsidRPr="00A3578F">
        <w:rPr>
          <w:rFonts w:ascii="Times New Roman" w:hAnsi="Times New Roman" w:cs="Times New Roman"/>
          <w:sz w:val="38"/>
          <w:szCs w:val="38"/>
        </w:rPr>
        <w:t>Fiche repère 2 : Croisements, passerelles et interférences, un continuum de relations</w:t>
      </w:r>
    </w:p>
    <w:p w:rsidR="003B42CA" w:rsidRPr="00B37075" w:rsidRDefault="003B42CA" w:rsidP="003B42CA">
      <w:pPr>
        <w:rPr>
          <w:rFonts w:ascii="Times New Roman" w:hAnsi="Times New Roman" w:cs="Times New Roman"/>
          <w:lang w:val="fr-FR"/>
        </w:rPr>
      </w:pPr>
      <w:r w:rsidRPr="00B37075">
        <w:rPr>
          <w:rFonts w:ascii="Times New Roman" w:hAnsi="Times New Roman" w:cs="Times New Roman"/>
          <w:lang w:val="fr-FR"/>
        </w:rPr>
        <w:t>Les projets arts-sciences adoptent des formes très diverses, selon les objectifs poursuivis, les modalités de travail et les rôles confiés aux artistes, chercheurs et partenaires.</w:t>
      </w:r>
      <w:r w:rsidRPr="00B37075">
        <w:rPr>
          <w:rFonts w:ascii="Times New Roman" w:hAnsi="Times New Roman" w:cs="Times New Roman"/>
          <w:lang w:val="fr-FR"/>
        </w:rPr>
        <w:br/>
        <w:t xml:space="preserve">Cette fiche propose une </w:t>
      </w:r>
      <w:r w:rsidRPr="00B37075">
        <w:rPr>
          <w:rStyle w:val="lev"/>
          <w:rFonts w:ascii="Times New Roman" w:hAnsi="Times New Roman" w:cs="Times New Roman"/>
          <w:lang w:val="fr-FR"/>
        </w:rPr>
        <w:t>typologie accompagnée d’exemples</w:t>
      </w:r>
      <w:r w:rsidRPr="00B37075">
        <w:rPr>
          <w:rFonts w:ascii="Times New Roman" w:hAnsi="Times New Roman" w:cs="Times New Roman"/>
          <w:b/>
          <w:lang w:val="fr-FR"/>
        </w:rPr>
        <w:t>,</w:t>
      </w:r>
      <w:r w:rsidRPr="00B37075">
        <w:rPr>
          <w:rFonts w:ascii="Times New Roman" w:hAnsi="Times New Roman" w:cs="Times New Roman"/>
          <w:lang w:val="fr-FR"/>
        </w:rPr>
        <w:t xml:space="preserve"> pour donner à voir la </w:t>
      </w:r>
      <w:r w:rsidRPr="00B37075">
        <w:rPr>
          <w:rStyle w:val="lev"/>
          <w:rFonts w:ascii="Times New Roman" w:hAnsi="Times New Roman" w:cs="Times New Roman"/>
          <w:lang w:val="fr-FR"/>
        </w:rPr>
        <w:t>diversité des relations possibles entre arts et sciences</w:t>
      </w:r>
      <w:r w:rsidRPr="00B37075">
        <w:rPr>
          <w:rFonts w:ascii="Times New Roman" w:hAnsi="Times New Roman" w:cs="Times New Roman"/>
          <w:b/>
          <w:lang w:val="fr-FR"/>
        </w:rPr>
        <w:t>,</w:t>
      </w:r>
      <w:r w:rsidRPr="00B37075">
        <w:rPr>
          <w:rFonts w:ascii="Times New Roman" w:hAnsi="Times New Roman" w:cs="Times New Roman"/>
          <w:lang w:val="fr-FR"/>
        </w:rPr>
        <w:t xml:space="preserve"> depuis les mises en écho jusqu’aux formes de </w:t>
      </w:r>
      <w:proofErr w:type="spellStart"/>
      <w:r w:rsidRPr="00B37075">
        <w:rPr>
          <w:rFonts w:ascii="Times New Roman" w:hAnsi="Times New Roman" w:cs="Times New Roman"/>
          <w:lang w:val="fr-FR"/>
        </w:rPr>
        <w:t>co</w:t>
      </w:r>
      <w:proofErr w:type="spellEnd"/>
      <w:r w:rsidRPr="00B37075">
        <w:rPr>
          <w:rFonts w:ascii="Times New Roman" w:hAnsi="Times New Roman" w:cs="Times New Roman"/>
          <w:lang w:val="fr-FR"/>
        </w:rPr>
        <w:t>-création. Il ne s’agit pas de hiérarchiser ces pratiques, mais de rendre perceptible la pluralité des intentions et des intensités de dialogue entre ces deux univers. Chaque projet reste singulier : il peut combiner plusieurs dimensions, évoluer dans le temps ou se déplacer d’un registre à un autre.</w:t>
      </w:r>
    </w:p>
    <w:p w:rsidR="003B42CA" w:rsidRPr="00B37075" w:rsidRDefault="003B42CA" w:rsidP="003B42CA">
      <w:pPr>
        <w:pStyle w:val="Titre1"/>
        <w:rPr>
          <w:rFonts w:ascii="Times New Roman" w:hAnsi="Times New Roman" w:cs="Times New Roman"/>
        </w:rPr>
      </w:pPr>
      <w:r w:rsidRPr="00B37075">
        <w:rPr>
          <w:rFonts w:ascii="Times New Roman" w:hAnsi="Times New Roman" w:cs="Times New Roman"/>
        </w:rPr>
        <w:t xml:space="preserve">1. Les mises en résonances </w:t>
      </w:r>
    </w:p>
    <w:p w:rsidR="003B42CA" w:rsidRPr="00B37075" w:rsidRDefault="003B42CA" w:rsidP="003B42CA">
      <w:pPr>
        <w:spacing w:after="0"/>
        <w:rPr>
          <w:rFonts w:ascii="Times New Roman" w:hAnsi="Times New Roman" w:cs="Times New Roman"/>
          <w:lang w:val="fr-FR"/>
        </w:rPr>
      </w:pPr>
      <w:r w:rsidRPr="00B37075">
        <w:rPr>
          <w:rFonts w:ascii="Times New Roman" w:hAnsi="Times New Roman" w:cs="Times New Roman"/>
          <w:lang w:val="fr-FR"/>
        </w:rPr>
        <w:t>Il s’agit de rencontres entre démarches artistiques et scientifiques qui se font écho autour d’un thème, d’un territoire ou d’une question commune. Ces formes reposent sur la confrontation d’approches et leur mise en regard : table ronde réunissant scientifiques et artistes, exposition ou programmation croisant œuvres et recherches sur un même sujet, implication de personnes concernées dans un projet artistique lié à une thématique de recherche.</w:t>
      </w:r>
    </w:p>
    <w:p w:rsidR="003B42CA" w:rsidRPr="00B37075" w:rsidRDefault="003B42CA" w:rsidP="003B42CA">
      <w:pPr>
        <w:spacing w:before="120" w:after="0"/>
        <w:rPr>
          <w:rFonts w:ascii="Times New Roman" w:hAnsi="Times New Roman" w:cs="Times New Roman"/>
          <w:color w:val="385623" w:themeColor="accent6" w:themeShade="80"/>
        </w:rPr>
      </w:pPr>
      <w:r w:rsidRPr="00B37075">
        <w:rPr>
          <w:rFonts w:ascii="Segoe UI Symbol" w:hAnsi="Segoe UI Symbol" w:cs="Segoe UI Symbol"/>
          <w:color w:val="385623" w:themeColor="accent6" w:themeShade="80"/>
          <w:lang w:val="fr-FR"/>
        </w:rPr>
        <w:t>📚</w:t>
      </w:r>
      <w:r w:rsidRPr="00B37075">
        <w:rPr>
          <w:rFonts w:ascii="Times New Roman" w:hAnsi="Times New Roman" w:cs="Times New Roman"/>
          <w:color w:val="385623" w:themeColor="accent6" w:themeShade="80"/>
          <w:lang w:val="fr-FR"/>
        </w:rPr>
        <w:t xml:space="preserve"> </w:t>
      </w:r>
      <w:r w:rsidRPr="00B37075">
        <w:rPr>
          <w:rStyle w:val="lev"/>
          <w:rFonts w:ascii="Times New Roman" w:hAnsi="Times New Roman" w:cs="Times New Roman"/>
          <w:color w:val="385623" w:themeColor="accent6" w:themeShade="80"/>
          <w:lang w:val="fr-FR"/>
        </w:rPr>
        <w:t>A découvrir :</w:t>
      </w:r>
      <w:r w:rsidRPr="00B37075">
        <w:rPr>
          <w:rFonts w:ascii="Times New Roman" w:hAnsi="Times New Roman" w:cs="Times New Roman"/>
          <w:color w:val="385623" w:themeColor="accent6" w:themeShade="80"/>
          <w:lang w:val="fr-FR"/>
        </w:rPr>
        <w:t xml:space="preserve"> </w:t>
      </w:r>
    </w:p>
    <w:p w:rsidR="003B42CA" w:rsidRPr="00B37075" w:rsidRDefault="003B42CA" w:rsidP="003B42CA">
      <w:pPr>
        <w:pStyle w:val="Paragraphedeliste"/>
        <w:numPr>
          <w:ilvl w:val="0"/>
          <w:numId w:val="1"/>
        </w:numPr>
        <w:spacing w:after="0"/>
        <w:ind w:left="426"/>
        <w:rPr>
          <w:rFonts w:ascii="Times New Roman" w:hAnsi="Times New Roman" w:cs="Times New Roman"/>
          <w:lang w:val="fr-FR"/>
        </w:rPr>
      </w:pPr>
      <w:r w:rsidRPr="00B37075">
        <w:rPr>
          <w:rFonts w:ascii="Times New Roman" w:hAnsi="Times New Roman" w:cs="Times New Roman"/>
          <w:lang w:val="fr-FR"/>
        </w:rPr>
        <w:t xml:space="preserve">Les </w:t>
      </w:r>
      <w:hyperlink r:id="rId7" w:history="1">
        <w:r w:rsidRPr="00B37075">
          <w:rPr>
            <w:rStyle w:val="Lienhypertexte"/>
            <w:rFonts w:ascii="Times New Roman" w:hAnsi="Times New Roman" w:cs="Times New Roman"/>
            <w:lang w:val="fr-FR"/>
          </w:rPr>
          <w:t>rencontres Recherche et Création</w:t>
        </w:r>
      </w:hyperlink>
      <w:r w:rsidRPr="00B37075">
        <w:rPr>
          <w:rFonts w:ascii="Times New Roman" w:hAnsi="Times New Roman" w:cs="Times New Roman"/>
          <w:lang w:val="fr-FR"/>
        </w:rPr>
        <w:t xml:space="preserve"> du festival d’Avignon</w:t>
      </w:r>
    </w:p>
    <w:p w:rsidR="003B42CA" w:rsidRPr="00B37075" w:rsidRDefault="003B42CA" w:rsidP="003B42CA">
      <w:pPr>
        <w:pStyle w:val="Paragraphedeliste"/>
        <w:numPr>
          <w:ilvl w:val="0"/>
          <w:numId w:val="1"/>
        </w:numPr>
        <w:ind w:left="426"/>
        <w:rPr>
          <w:rFonts w:ascii="Times New Roman" w:hAnsi="Times New Roman" w:cs="Times New Roman"/>
          <w:lang w:val="fr-FR"/>
        </w:rPr>
      </w:pPr>
      <w:r w:rsidRPr="00B37075">
        <w:rPr>
          <w:rFonts w:ascii="Times New Roman" w:hAnsi="Times New Roman" w:cs="Times New Roman"/>
          <w:lang w:val="fr-FR"/>
        </w:rPr>
        <w:t xml:space="preserve">Le </w:t>
      </w:r>
      <w:hyperlink r:id="rId8" w:history="1">
        <w:r w:rsidRPr="00B37075">
          <w:rPr>
            <w:rStyle w:val="Lienhypertexte"/>
            <w:rFonts w:ascii="Times New Roman" w:hAnsi="Times New Roman" w:cs="Times New Roman"/>
            <w:lang w:val="fr-FR"/>
          </w:rPr>
          <w:t>ciné-club du PPR Autonomie</w:t>
        </w:r>
      </w:hyperlink>
    </w:p>
    <w:p w:rsidR="003B42CA" w:rsidRPr="00B37075" w:rsidRDefault="003B42CA" w:rsidP="003B42CA">
      <w:pPr>
        <w:pStyle w:val="Titre1"/>
        <w:rPr>
          <w:rFonts w:ascii="Times New Roman" w:hAnsi="Times New Roman" w:cs="Times New Roman"/>
        </w:rPr>
      </w:pPr>
      <w:r w:rsidRPr="00B37075">
        <w:rPr>
          <w:rFonts w:ascii="Times New Roman" w:hAnsi="Times New Roman" w:cs="Times New Roman"/>
        </w:rPr>
        <w:t>2. Les démarches de mobilisation, de traduction ou de transfert</w:t>
      </w:r>
    </w:p>
    <w:p w:rsidR="003B42CA" w:rsidRPr="00B37075" w:rsidRDefault="003B42CA" w:rsidP="003B42CA">
      <w:pPr>
        <w:spacing w:after="120"/>
        <w:rPr>
          <w:rFonts w:ascii="Times New Roman" w:hAnsi="Times New Roman" w:cs="Times New Roman"/>
          <w:lang w:val="fr-FR"/>
        </w:rPr>
      </w:pPr>
      <w:r w:rsidRPr="00B37075">
        <w:rPr>
          <w:rFonts w:ascii="Times New Roman" w:hAnsi="Times New Roman" w:cs="Times New Roman"/>
          <w:lang w:val="fr-FR"/>
        </w:rPr>
        <w:t>Ces pratiques impliquent un mouvement d’un milieu vers l’autre, sans nécessairement d’interaction directe : l’un étudie, s’inspire ou se saisit des formes de l’autre.</w:t>
      </w:r>
    </w:p>
    <w:p w:rsidR="003B42CA" w:rsidRPr="00B37075" w:rsidRDefault="003B42CA" w:rsidP="003B42CA">
      <w:pPr>
        <w:pStyle w:val="Titre2"/>
        <w:rPr>
          <w:rFonts w:ascii="Times New Roman" w:hAnsi="Times New Roman" w:cs="Times New Roman"/>
        </w:rPr>
      </w:pPr>
      <w:r w:rsidRPr="00B37075">
        <w:rPr>
          <w:rFonts w:ascii="Times New Roman" w:hAnsi="Times New Roman" w:cs="Times New Roman"/>
        </w:rPr>
        <w:t>2.1 Quand les productions artistiques deviennent objets de recherche et de réflexion</w:t>
      </w:r>
    </w:p>
    <w:p w:rsidR="003B42CA" w:rsidRPr="00B37075" w:rsidRDefault="003B42CA" w:rsidP="003B42CA">
      <w:pPr>
        <w:spacing w:after="120"/>
        <w:rPr>
          <w:rFonts w:ascii="Times New Roman" w:hAnsi="Times New Roman" w:cs="Times New Roman"/>
          <w:lang w:val="fr-FR"/>
        </w:rPr>
      </w:pPr>
      <w:r w:rsidRPr="00B37075">
        <w:rPr>
          <w:rFonts w:ascii="Times New Roman" w:hAnsi="Times New Roman" w:cs="Times New Roman"/>
          <w:lang w:val="fr-FR"/>
        </w:rPr>
        <w:t>Les scientifiques s’emparent de productions artistiques — littéraires, cinématographiques, plastiques, musicales ou théâtrales — pour les analyser ou interroger ce qu’elles traduisent ou véhiculent en termes de représentations, d’expériences et d’imaginaires.</w:t>
      </w:r>
    </w:p>
    <w:p w:rsidR="003B42CA" w:rsidRPr="00B37075" w:rsidRDefault="003B42CA" w:rsidP="003B42CA">
      <w:pPr>
        <w:spacing w:after="0"/>
        <w:rPr>
          <w:rFonts w:ascii="Times New Roman" w:hAnsi="Times New Roman" w:cs="Times New Roman"/>
          <w:color w:val="385623" w:themeColor="accent6" w:themeShade="80"/>
          <w:lang w:val="fr-FR"/>
        </w:rPr>
      </w:pPr>
      <w:r w:rsidRPr="00B37075">
        <w:rPr>
          <w:rFonts w:ascii="Segoe UI Symbol" w:hAnsi="Segoe UI Symbol" w:cs="Segoe UI Symbol"/>
          <w:color w:val="385623" w:themeColor="accent6" w:themeShade="80"/>
          <w:lang w:val="fr-FR"/>
        </w:rPr>
        <w:t>📚</w:t>
      </w:r>
      <w:r w:rsidRPr="00B37075">
        <w:rPr>
          <w:rFonts w:ascii="Times New Roman" w:hAnsi="Times New Roman" w:cs="Times New Roman"/>
          <w:color w:val="385623" w:themeColor="accent6" w:themeShade="80"/>
          <w:lang w:val="fr-FR"/>
        </w:rPr>
        <w:t xml:space="preserve"> </w:t>
      </w:r>
      <w:r w:rsidRPr="00B37075">
        <w:rPr>
          <w:rStyle w:val="lev"/>
          <w:rFonts w:ascii="Times New Roman" w:hAnsi="Times New Roman" w:cs="Times New Roman"/>
          <w:color w:val="385623" w:themeColor="accent6" w:themeShade="80"/>
          <w:lang w:val="fr-FR"/>
        </w:rPr>
        <w:t>A découvrir :</w:t>
      </w:r>
      <w:r w:rsidRPr="00B37075">
        <w:rPr>
          <w:rFonts w:ascii="Times New Roman" w:hAnsi="Times New Roman" w:cs="Times New Roman"/>
          <w:color w:val="385623" w:themeColor="accent6" w:themeShade="80"/>
          <w:lang w:val="fr-FR"/>
        </w:rPr>
        <w:t xml:space="preserve"> </w:t>
      </w:r>
    </w:p>
    <w:p w:rsidR="003B42CA" w:rsidRPr="00B37075" w:rsidRDefault="003B42CA" w:rsidP="003B42CA">
      <w:pPr>
        <w:pStyle w:val="Paragraphedeliste"/>
        <w:numPr>
          <w:ilvl w:val="0"/>
          <w:numId w:val="2"/>
        </w:numPr>
        <w:ind w:left="426"/>
        <w:rPr>
          <w:rFonts w:ascii="Times New Roman" w:hAnsi="Times New Roman" w:cs="Times New Roman"/>
          <w:color w:val="0563C1" w:themeColor="hyperlink"/>
          <w:u w:val="single"/>
        </w:rPr>
      </w:pPr>
      <w:r w:rsidRPr="00B37075">
        <w:rPr>
          <w:rFonts w:ascii="Times New Roman" w:hAnsi="Times New Roman" w:cs="Times New Roman"/>
          <w:lang w:val="fr-FR"/>
        </w:rPr>
        <w:t xml:space="preserve">La thèse de Cathy </w:t>
      </w:r>
      <w:proofErr w:type="spellStart"/>
      <w:r w:rsidRPr="00B37075">
        <w:rPr>
          <w:rFonts w:ascii="Times New Roman" w:hAnsi="Times New Roman" w:cs="Times New Roman"/>
          <w:lang w:val="fr-FR"/>
        </w:rPr>
        <w:t>Dissler</w:t>
      </w:r>
      <w:proofErr w:type="spellEnd"/>
      <w:r w:rsidRPr="00B37075">
        <w:rPr>
          <w:rFonts w:ascii="Times New Roman" w:hAnsi="Times New Roman" w:cs="Times New Roman"/>
          <w:lang w:val="fr-FR"/>
        </w:rPr>
        <w:t xml:space="preserve"> : </w:t>
      </w:r>
      <w:hyperlink r:id="rId9" w:history="1">
        <w:proofErr w:type="spellStart"/>
        <w:r w:rsidRPr="00B37075">
          <w:rPr>
            <w:rStyle w:val="Lienhypertexte"/>
            <w:rFonts w:ascii="Times New Roman" w:hAnsi="Times New Roman" w:cs="Times New Roman"/>
          </w:rPr>
          <w:t>Vieilles</w:t>
        </w:r>
        <w:proofErr w:type="spellEnd"/>
        <w:r w:rsidRPr="00B37075">
          <w:rPr>
            <w:rStyle w:val="Lienhypertexte"/>
            <w:rFonts w:ascii="Times New Roman" w:hAnsi="Times New Roman" w:cs="Times New Roman"/>
          </w:rPr>
          <w:t xml:space="preserve"> et </w:t>
        </w:r>
        <w:proofErr w:type="spellStart"/>
        <w:r w:rsidRPr="00B37075">
          <w:rPr>
            <w:rStyle w:val="Lienhypertexte"/>
            <w:rFonts w:ascii="Times New Roman" w:hAnsi="Times New Roman" w:cs="Times New Roman"/>
          </w:rPr>
          <w:t>vieux</w:t>
        </w:r>
        <w:proofErr w:type="spellEnd"/>
        <w:r w:rsidRPr="00B37075">
          <w:rPr>
            <w:rStyle w:val="Lienhypertexte"/>
            <w:rFonts w:ascii="Times New Roman" w:hAnsi="Times New Roman" w:cs="Times New Roman"/>
          </w:rPr>
          <w:t xml:space="preserve"> en institution </w:t>
        </w:r>
        <w:proofErr w:type="spellStart"/>
        <w:r w:rsidRPr="00B37075">
          <w:rPr>
            <w:rStyle w:val="Lienhypertexte"/>
            <w:rFonts w:ascii="Times New Roman" w:hAnsi="Times New Roman" w:cs="Times New Roman"/>
          </w:rPr>
          <w:t>dans</w:t>
        </w:r>
        <w:proofErr w:type="spellEnd"/>
        <w:r w:rsidRPr="00B37075">
          <w:rPr>
            <w:rStyle w:val="Lienhypertexte"/>
            <w:rFonts w:ascii="Times New Roman" w:hAnsi="Times New Roman" w:cs="Times New Roman"/>
          </w:rPr>
          <w:t xml:space="preserve"> les </w:t>
        </w:r>
        <w:proofErr w:type="spellStart"/>
        <w:r w:rsidRPr="00B37075">
          <w:rPr>
            <w:rStyle w:val="Lienhypertexte"/>
            <w:rFonts w:ascii="Times New Roman" w:hAnsi="Times New Roman" w:cs="Times New Roman"/>
          </w:rPr>
          <w:t>récits</w:t>
        </w:r>
        <w:proofErr w:type="spellEnd"/>
        <w:r w:rsidRPr="00B37075">
          <w:rPr>
            <w:rStyle w:val="Lienhypertexte"/>
            <w:rFonts w:ascii="Times New Roman" w:hAnsi="Times New Roman" w:cs="Times New Roman"/>
          </w:rPr>
          <w:t xml:space="preserve"> </w:t>
        </w:r>
        <w:proofErr w:type="spellStart"/>
        <w:r w:rsidRPr="00B37075">
          <w:rPr>
            <w:rStyle w:val="Lienhypertexte"/>
            <w:rFonts w:ascii="Times New Roman" w:hAnsi="Times New Roman" w:cs="Times New Roman"/>
          </w:rPr>
          <w:t>littéraires</w:t>
        </w:r>
        <w:proofErr w:type="spellEnd"/>
        <w:r w:rsidRPr="00B37075">
          <w:rPr>
            <w:rStyle w:val="Lienhypertexte"/>
            <w:rFonts w:ascii="Times New Roman" w:hAnsi="Times New Roman" w:cs="Times New Roman"/>
          </w:rPr>
          <w:t xml:space="preserve"> </w:t>
        </w:r>
        <w:proofErr w:type="spellStart"/>
        <w:r w:rsidRPr="00B37075">
          <w:rPr>
            <w:rStyle w:val="Lienhypertexte"/>
            <w:rFonts w:ascii="Times New Roman" w:hAnsi="Times New Roman" w:cs="Times New Roman"/>
          </w:rPr>
          <w:t>français</w:t>
        </w:r>
        <w:proofErr w:type="spellEnd"/>
        <w:r w:rsidRPr="00B37075">
          <w:rPr>
            <w:rStyle w:val="Lienhypertexte"/>
            <w:rFonts w:ascii="Times New Roman" w:hAnsi="Times New Roman" w:cs="Times New Roman"/>
          </w:rPr>
          <w:t xml:space="preserve"> (</w:t>
        </w:r>
        <w:proofErr w:type="spellStart"/>
        <w:r w:rsidRPr="00B37075">
          <w:rPr>
            <w:rStyle w:val="Lienhypertexte"/>
            <w:rFonts w:ascii="Times New Roman" w:hAnsi="Times New Roman" w:cs="Times New Roman"/>
          </w:rPr>
          <w:t>XIXe</w:t>
        </w:r>
        <w:proofErr w:type="spellEnd"/>
        <w:r w:rsidRPr="00B37075">
          <w:rPr>
            <w:rStyle w:val="Lienhypertexte"/>
            <w:rFonts w:ascii="Times New Roman" w:hAnsi="Times New Roman" w:cs="Times New Roman"/>
          </w:rPr>
          <w:t xml:space="preserve"> - </w:t>
        </w:r>
        <w:proofErr w:type="spellStart"/>
        <w:r w:rsidRPr="00B37075">
          <w:rPr>
            <w:rStyle w:val="Lienhypertexte"/>
            <w:rFonts w:ascii="Times New Roman" w:hAnsi="Times New Roman" w:cs="Times New Roman"/>
          </w:rPr>
          <w:t>XXIe</w:t>
        </w:r>
        <w:proofErr w:type="spellEnd"/>
        <w:r w:rsidRPr="00B37075">
          <w:rPr>
            <w:rStyle w:val="Lienhypertexte"/>
            <w:rFonts w:ascii="Times New Roman" w:hAnsi="Times New Roman" w:cs="Times New Roman"/>
          </w:rPr>
          <w:t xml:space="preserve"> siècles): Histoire, </w:t>
        </w:r>
        <w:proofErr w:type="spellStart"/>
        <w:r w:rsidRPr="00B37075">
          <w:rPr>
            <w:rStyle w:val="Lienhypertexte"/>
            <w:rFonts w:ascii="Times New Roman" w:hAnsi="Times New Roman" w:cs="Times New Roman"/>
          </w:rPr>
          <w:t>expériences</w:t>
        </w:r>
        <w:proofErr w:type="spellEnd"/>
        <w:r w:rsidRPr="00B37075">
          <w:rPr>
            <w:rStyle w:val="Lienhypertexte"/>
            <w:rFonts w:ascii="Times New Roman" w:hAnsi="Times New Roman" w:cs="Times New Roman"/>
          </w:rPr>
          <w:t xml:space="preserve">, </w:t>
        </w:r>
        <w:proofErr w:type="spellStart"/>
        <w:r w:rsidRPr="00B37075">
          <w:rPr>
            <w:rStyle w:val="Lienhypertexte"/>
            <w:rFonts w:ascii="Times New Roman" w:hAnsi="Times New Roman" w:cs="Times New Roman"/>
          </w:rPr>
          <w:t>éthique</w:t>
        </w:r>
        <w:proofErr w:type="spellEnd"/>
      </w:hyperlink>
    </w:p>
    <w:p w:rsidR="003B42CA" w:rsidRPr="00B37075" w:rsidRDefault="003B42CA" w:rsidP="003B42CA">
      <w:pPr>
        <w:pStyle w:val="Titre2"/>
        <w:rPr>
          <w:rFonts w:ascii="Times New Roman" w:hAnsi="Times New Roman" w:cs="Times New Roman"/>
        </w:rPr>
      </w:pPr>
      <w:r w:rsidRPr="00B37075">
        <w:rPr>
          <w:rFonts w:ascii="Times New Roman" w:hAnsi="Times New Roman" w:cs="Times New Roman"/>
        </w:rPr>
        <w:t>2.2 Quand la recherche devient source d’inspiration artistique</w:t>
      </w:r>
    </w:p>
    <w:p w:rsidR="003B42CA" w:rsidRPr="00B37075" w:rsidRDefault="003B42CA" w:rsidP="003B42CA">
      <w:pPr>
        <w:spacing w:after="120"/>
        <w:rPr>
          <w:rFonts w:ascii="Times New Roman" w:hAnsi="Times New Roman" w:cs="Times New Roman"/>
          <w:lang w:val="fr-FR"/>
        </w:rPr>
      </w:pPr>
      <w:r w:rsidRPr="00B37075">
        <w:rPr>
          <w:rFonts w:ascii="Times New Roman" w:hAnsi="Times New Roman" w:cs="Times New Roman"/>
          <w:lang w:val="fr-FR"/>
        </w:rPr>
        <w:t>Les artistes mobilisent des savoirs scientifiques dans leur travail de création. Les données ou concepts scientifiques deviennent matière à création artistique.</w:t>
      </w:r>
    </w:p>
    <w:p w:rsidR="003B42CA" w:rsidRPr="00B37075" w:rsidRDefault="003B42CA" w:rsidP="003B42CA">
      <w:pPr>
        <w:rPr>
          <w:rFonts w:ascii="Times New Roman" w:hAnsi="Times New Roman" w:cs="Times New Roman"/>
          <w:b/>
          <w:color w:val="385623" w:themeColor="accent6" w:themeShade="80"/>
          <w:lang w:val="fr-FR"/>
        </w:rPr>
      </w:pPr>
      <w:r w:rsidRPr="00B37075">
        <w:rPr>
          <w:rFonts w:ascii="Times New Roman" w:hAnsi="Times New Roman" w:cs="Times New Roman"/>
          <w:b/>
          <w:color w:val="385623" w:themeColor="accent6" w:themeShade="80"/>
          <w:lang w:val="fr-FR"/>
        </w:rPr>
        <w:br w:type="page"/>
      </w:r>
    </w:p>
    <w:p w:rsidR="003B42CA" w:rsidRPr="00B37075" w:rsidRDefault="003B42CA" w:rsidP="003B42CA">
      <w:pPr>
        <w:spacing w:after="120"/>
        <w:rPr>
          <w:rFonts w:ascii="Times New Roman" w:hAnsi="Times New Roman" w:cs="Times New Roman"/>
          <w:color w:val="385623" w:themeColor="accent6" w:themeShade="80"/>
          <w:lang w:val="fr-FR"/>
        </w:rPr>
      </w:pPr>
      <w:r w:rsidRPr="00B37075">
        <w:rPr>
          <w:rFonts w:ascii="Segoe UI Symbol" w:hAnsi="Segoe UI Symbol" w:cs="Segoe UI Symbol"/>
          <w:b/>
          <w:color w:val="385623" w:themeColor="accent6" w:themeShade="80"/>
          <w:lang w:val="fr-FR"/>
        </w:rPr>
        <w:lastRenderedPageBreak/>
        <w:t>📚</w:t>
      </w:r>
      <w:r w:rsidRPr="00B37075">
        <w:rPr>
          <w:rFonts w:ascii="Times New Roman" w:hAnsi="Times New Roman" w:cs="Times New Roman"/>
          <w:b/>
          <w:color w:val="385623" w:themeColor="accent6" w:themeShade="80"/>
          <w:lang w:val="fr-FR"/>
        </w:rPr>
        <w:t xml:space="preserve"> A découvrir : </w:t>
      </w:r>
    </w:p>
    <w:p w:rsidR="003B42CA" w:rsidRPr="00B37075" w:rsidRDefault="003B42CA" w:rsidP="003B42CA">
      <w:pPr>
        <w:pStyle w:val="Paragraphedeliste"/>
        <w:numPr>
          <w:ilvl w:val="0"/>
          <w:numId w:val="4"/>
        </w:numPr>
        <w:spacing w:after="0"/>
        <w:ind w:left="426"/>
        <w:rPr>
          <w:rFonts w:ascii="Times New Roman" w:hAnsi="Times New Roman" w:cs="Times New Roman"/>
          <w:lang w:val="fr-FR"/>
        </w:rPr>
      </w:pPr>
      <w:r w:rsidRPr="00B37075">
        <w:rPr>
          <w:rFonts w:ascii="Times New Roman" w:hAnsi="Times New Roman" w:cs="Times New Roman"/>
          <w:lang w:val="fr-FR"/>
        </w:rPr>
        <w:t xml:space="preserve">Les spectacles de la </w:t>
      </w:r>
      <w:hyperlink r:id="rId10" w:history="1">
        <w:r w:rsidRPr="00B37075">
          <w:rPr>
            <w:rStyle w:val="Lienhypertexte"/>
            <w:rFonts w:ascii="Times New Roman" w:hAnsi="Times New Roman" w:cs="Times New Roman"/>
            <w:lang w:val="fr-FR"/>
          </w:rPr>
          <w:t>compagnie Vertical Detour</w:t>
        </w:r>
      </w:hyperlink>
      <w:r w:rsidRPr="00B37075">
        <w:rPr>
          <w:rFonts w:ascii="Times New Roman" w:hAnsi="Times New Roman" w:cs="Times New Roman"/>
          <w:lang w:val="fr-FR"/>
        </w:rPr>
        <w:t xml:space="preserve">. </w:t>
      </w:r>
    </w:p>
    <w:p w:rsidR="003B42CA" w:rsidRPr="00B37075" w:rsidRDefault="003B42CA" w:rsidP="003B42CA">
      <w:pPr>
        <w:pStyle w:val="Paragraphedeliste"/>
        <w:numPr>
          <w:ilvl w:val="0"/>
          <w:numId w:val="4"/>
        </w:numPr>
        <w:spacing w:after="0"/>
        <w:ind w:left="426"/>
        <w:rPr>
          <w:rFonts w:ascii="Times New Roman" w:hAnsi="Times New Roman" w:cs="Times New Roman"/>
          <w:lang w:val="fr-FR"/>
        </w:rPr>
      </w:pPr>
      <w:r w:rsidRPr="00B37075">
        <w:rPr>
          <w:rFonts w:ascii="Times New Roman" w:hAnsi="Times New Roman" w:cs="Times New Roman"/>
          <w:lang w:val="fr-FR"/>
        </w:rPr>
        <w:t xml:space="preserve">La </w:t>
      </w:r>
      <w:hyperlink r:id="rId11" w:history="1">
        <w:r w:rsidRPr="00B37075">
          <w:rPr>
            <w:rStyle w:val="Lienhypertexte"/>
            <w:rFonts w:ascii="Times New Roman" w:hAnsi="Times New Roman" w:cs="Times New Roman"/>
            <w:lang w:val="fr-FR"/>
          </w:rPr>
          <w:t>collection théâtrale binôme</w:t>
        </w:r>
      </w:hyperlink>
      <w:r w:rsidRPr="00B37075">
        <w:rPr>
          <w:rFonts w:ascii="Times New Roman" w:hAnsi="Times New Roman" w:cs="Times New Roman"/>
          <w:lang w:val="fr-FR"/>
        </w:rPr>
        <w:t xml:space="preserve">, de la compagnie le Sens des mots </w:t>
      </w:r>
    </w:p>
    <w:p w:rsidR="003B42CA" w:rsidRPr="00B37075" w:rsidRDefault="003B42CA" w:rsidP="003B42CA">
      <w:pPr>
        <w:pStyle w:val="Titre2"/>
        <w:rPr>
          <w:rFonts w:ascii="Times New Roman" w:hAnsi="Times New Roman" w:cs="Times New Roman"/>
        </w:rPr>
      </w:pPr>
      <w:r w:rsidRPr="00B37075">
        <w:rPr>
          <w:rFonts w:ascii="Times New Roman" w:hAnsi="Times New Roman" w:cs="Times New Roman"/>
        </w:rPr>
        <w:t xml:space="preserve">2.3 Quand l’art devient vecteur de médiation et de valorisation scientifique </w:t>
      </w:r>
    </w:p>
    <w:p w:rsidR="003B42CA" w:rsidRPr="00B37075" w:rsidRDefault="003B42CA" w:rsidP="003B42CA">
      <w:pPr>
        <w:spacing w:after="0"/>
        <w:rPr>
          <w:rFonts w:ascii="Times New Roman" w:hAnsi="Times New Roman" w:cs="Times New Roman"/>
          <w:lang w:val="fr-FR"/>
        </w:rPr>
      </w:pPr>
      <w:r w:rsidRPr="00B37075">
        <w:rPr>
          <w:rFonts w:ascii="Times New Roman" w:hAnsi="Times New Roman" w:cs="Times New Roman"/>
          <w:lang w:val="fr-FR"/>
        </w:rPr>
        <w:t>L’artiste intervient en fin de recherche pour donner forme autrement aux résultats (bande dessinée, théâtre, exposition, vidéo</w:t>
      </w:r>
      <w:proofErr w:type="gramStart"/>
      <w:r w:rsidRPr="00B37075">
        <w:rPr>
          <w:rFonts w:ascii="Times New Roman" w:hAnsi="Times New Roman" w:cs="Times New Roman"/>
          <w:lang w:val="fr-FR"/>
        </w:rPr>
        <w:t>) ,</w:t>
      </w:r>
      <w:proofErr w:type="gramEnd"/>
      <w:r w:rsidRPr="00B37075">
        <w:rPr>
          <w:rFonts w:ascii="Times New Roman" w:hAnsi="Times New Roman" w:cs="Times New Roman"/>
          <w:lang w:val="fr-FR"/>
        </w:rPr>
        <w:t xml:space="preserve"> offrir une mise en récit sensible pour toucher un public élargi.</w:t>
      </w:r>
    </w:p>
    <w:p w:rsidR="003B42CA" w:rsidRPr="00B37075" w:rsidRDefault="003B42CA" w:rsidP="003B42CA">
      <w:pPr>
        <w:spacing w:before="120" w:after="0"/>
        <w:rPr>
          <w:rFonts w:ascii="Times New Roman" w:hAnsi="Times New Roman" w:cs="Times New Roman"/>
          <w:color w:val="385623" w:themeColor="accent6" w:themeShade="80"/>
          <w:lang w:val="fr-FR"/>
        </w:rPr>
      </w:pPr>
      <w:r w:rsidRPr="00B37075">
        <w:rPr>
          <w:rFonts w:ascii="Segoe UI Symbol" w:hAnsi="Segoe UI Symbol" w:cs="Segoe UI Symbol"/>
          <w:color w:val="385623" w:themeColor="accent6" w:themeShade="80"/>
          <w:lang w:val="fr-FR"/>
        </w:rPr>
        <w:t>📚</w:t>
      </w:r>
      <w:r w:rsidRPr="00B37075">
        <w:rPr>
          <w:rFonts w:ascii="Times New Roman" w:hAnsi="Times New Roman" w:cs="Times New Roman"/>
          <w:color w:val="385623" w:themeColor="accent6" w:themeShade="80"/>
          <w:lang w:val="fr-FR"/>
        </w:rPr>
        <w:t xml:space="preserve"> </w:t>
      </w:r>
      <w:r w:rsidRPr="00B37075">
        <w:rPr>
          <w:rFonts w:ascii="Times New Roman" w:hAnsi="Times New Roman" w:cs="Times New Roman"/>
          <w:b/>
          <w:color w:val="385623" w:themeColor="accent6" w:themeShade="80"/>
          <w:lang w:val="fr-FR"/>
        </w:rPr>
        <w:t>A découvrir</w:t>
      </w:r>
      <w:r w:rsidRPr="00B37075">
        <w:rPr>
          <w:rFonts w:ascii="Times New Roman" w:hAnsi="Times New Roman" w:cs="Times New Roman"/>
          <w:color w:val="385623" w:themeColor="accent6" w:themeShade="80"/>
          <w:lang w:val="fr-FR"/>
        </w:rPr>
        <w:t xml:space="preserve"> : </w:t>
      </w:r>
    </w:p>
    <w:p w:rsidR="003B42CA" w:rsidRPr="00B37075" w:rsidRDefault="003B42CA" w:rsidP="003B42CA">
      <w:pPr>
        <w:pStyle w:val="Paragraphedeliste"/>
        <w:numPr>
          <w:ilvl w:val="0"/>
          <w:numId w:val="2"/>
        </w:numPr>
        <w:spacing w:after="0"/>
        <w:ind w:left="426"/>
        <w:rPr>
          <w:rStyle w:val="Lienhypertexte"/>
          <w:rFonts w:ascii="Times New Roman" w:hAnsi="Times New Roman" w:cs="Times New Roman"/>
          <w:lang w:val="fr-FR"/>
        </w:rPr>
      </w:pPr>
      <w:r w:rsidRPr="00B37075">
        <w:rPr>
          <w:rFonts w:ascii="Times New Roman" w:hAnsi="Times New Roman" w:cs="Times New Roman"/>
          <w:lang w:val="fr-FR"/>
        </w:rPr>
        <w:t xml:space="preserve">La collection de bande-dessinée </w:t>
      </w:r>
      <w:hyperlink r:id="rId12" w:history="1">
        <w:proofErr w:type="spellStart"/>
        <w:r w:rsidRPr="00B37075">
          <w:rPr>
            <w:rStyle w:val="Lienhypertexte"/>
            <w:rFonts w:ascii="Times New Roman" w:hAnsi="Times New Roman" w:cs="Times New Roman"/>
            <w:lang w:val="fr-FR"/>
          </w:rPr>
          <w:t>Sociorama</w:t>
        </w:r>
        <w:proofErr w:type="spellEnd"/>
      </w:hyperlink>
    </w:p>
    <w:p w:rsidR="003B42CA" w:rsidRPr="00B37075" w:rsidRDefault="003B42CA" w:rsidP="003B42CA">
      <w:pPr>
        <w:pStyle w:val="Paragraphedeliste"/>
        <w:numPr>
          <w:ilvl w:val="0"/>
          <w:numId w:val="2"/>
        </w:numPr>
        <w:spacing w:after="0"/>
        <w:ind w:left="426"/>
        <w:rPr>
          <w:rFonts w:ascii="Times New Roman" w:hAnsi="Times New Roman" w:cs="Times New Roman"/>
          <w:lang w:val="fr-FR"/>
        </w:rPr>
      </w:pPr>
      <w:r w:rsidRPr="00B37075">
        <w:rPr>
          <w:rFonts w:ascii="Times New Roman" w:hAnsi="Times New Roman" w:cs="Times New Roman"/>
          <w:shd w:val="clear" w:color="auto" w:fill="FFFFFF"/>
        </w:rPr>
        <w:t xml:space="preserve">"Les </w:t>
      </w:r>
      <w:proofErr w:type="spellStart"/>
      <w:r w:rsidRPr="00B37075">
        <w:rPr>
          <w:rFonts w:ascii="Times New Roman" w:hAnsi="Times New Roman" w:cs="Times New Roman"/>
          <w:shd w:val="clear" w:color="auto" w:fill="FFFFFF"/>
        </w:rPr>
        <w:t>Vulnérables</w:t>
      </w:r>
      <w:proofErr w:type="spellEnd"/>
      <w:r w:rsidRPr="00B37075">
        <w:rPr>
          <w:rFonts w:ascii="Times New Roman" w:hAnsi="Times New Roman" w:cs="Times New Roman"/>
          <w:shd w:val="clear" w:color="auto" w:fill="FFFFFF"/>
        </w:rPr>
        <w:t xml:space="preserve">" - Adaptation </w:t>
      </w:r>
      <w:proofErr w:type="spellStart"/>
      <w:r w:rsidRPr="00B37075">
        <w:rPr>
          <w:rFonts w:ascii="Times New Roman" w:hAnsi="Times New Roman" w:cs="Times New Roman"/>
          <w:shd w:val="clear" w:color="auto" w:fill="FFFFFF"/>
        </w:rPr>
        <w:t>théâtrale</w:t>
      </w:r>
      <w:proofErr w:type="spellEnd"/>
      <w:r w:rsidRPr="00B37075">
        <w:rPr>
          <w:rFonts w:ascii="Times New Roman" w:hAnsi="Times New Roman" w:cs="Times New Roman"/>
          <w:shd w:val="clear" w:color="auto" w:fill="FFFFFF"/>
        </w:rPr>
        <w:t>/</w:t>
      </w:r>
      <w:proofErr w:type="spellStart"/>
      <w:r w:rsidRPr="00B37075">
        <w:rPr>
          <w:rFonts w:ascii="Times New Roman" w:hAnsi="Times New Roman" w:cs="Times New Roman"/>
          <w:shd w:val="clear" w:color="auto" w:fill="FFFFFF"/>
        </w:rPr>
        <w:t>filmée</w:t>
      </w:r>
      <w:proofErr w:type="spellEnd"/>
      <w:r w:rsidRPr="00B37075">
        <w:rPr>
          <w:rFonts w:ascii="Times New Roman" w:hAnsi="Times New Roman" w:cs="Times New Roman"/>
          <w:shd w:val="clear" w:color="auto" w:fill="FFFFFF"/>
        </w:rPr>
        <w:t xml:space="preserve"> d'un article en sciences de </w:t>
      </w:r>
      <w:proofErr w:type="spellStart"/>
      <w:r w:rsidRPr="00B37075">
        <w:rPr>
          <w:rFonts w:ascii="Times New Roman" w:hAnsi="Times New Roman" w:cs="Times New Roman"/>
          <w:shd w:val="clear" w:color="auto" w:fill="FFFFFF"/>
        </w:rPr>
        <w:t>l'éducation</w:t>
      </w:r>
      <w:proofErr w:type="spellEnd"/>
      <w:r w:rsidRPr="00B37075">
        <w:rPr>
          <w:rFonts w:ascii="Times New Roman" w:hAnsi="Times New Roman" w:cs="Times New Roman"/>
          <w:shd w:val="clear" w:color="auto" w:fill="FFFFFF"/>
        </w:rPr>
        <w:t xml:space="preserve"> / Lise Vorgy – </w:t>
      </w:r>
      <w:hyperlink r:id="rId13" w:history="1">
        <w:r w:rsidRPr="00B37075">
          <w:rPr>
            <w:rStyle w:val="Lienhypertexte"/>
            <w:rFonts w:ascii="Times New Roman" w:hAnsi="Times New Roman" w:cs="Times New Roman"/>
            <w:shd w:val="clear" w:color="auto" w:fill="FFFFFF"/>
          </w:rPr>
          <w:t>le teaser</w:t>
        </w:r>
      </w:hyperlink>
    </w:p>
    <w:p w:rsidR="003B42CA" w:rsidRPr="00B37075" w:rsidRDefault="003B42CA" w:rsidP="003B42CA">
      <w:pPr>
        <w:pStyle w:val="Titre1"/>
        <w:rPr>
          <w:rFonts w:ascii="Times New Roman" w:hAnsi="Times New Roman" w:cs="Times New Roman"/>
        </w:rPr>
      </w:pPr>
      <w:r w:rsidRPr="00B37075">
        <w:rPr>
          <w:rFonts w:ascii="Times New Roman" w:hAnsi="Times New Roman" w:cs="Times New Roman"/>
        </w:rPr>
        <w:t>3. Les espaces d’interférence et de transformation mutuelle</w:t>
      </w:r>
    </w:p>
    <w:p w:rsidR="003B42CA" w:rsidRPr="00B37075" w:rsidRDefault="003B42CA" w:rsidP="003B42CA">
      <w:pPr>
        <w:spacing w:after="0"/>
        <w:rPr>
          <w:rFonts w:ascii="Times New Roman" w:hAnsi="Times New Roman" w:cs="Times New Roman"/>
          <w:lang w:val="fr-FR"/>
        </w:rPr>
      </w:pPr>
      <w:r w:rsidRPr="00B37075">
        <w:rPr>
          <w:rFonts w:ascii="Times New Roman" w:hAnsi="Times New Roman" w:cs="Times New Roman"/>
          <w:lang w:val="fr-FR"/>
        </w:rPr>
        <w:t>Ces démarches relèvent d’un véritable déplacement des pratiques. Ici, les frontières entre art et science deviennent poreuses : les approches se croisent, se contaminent et s’enrichissent mutuellement.</w:t>
      </w:r>
    </w:p>
    <w:p w:rsidR="003B42CA" w:rsidRPr="00B37075" w:rsidRDefault="003B42CA" w:rsidP="003B42CA">
      <w:pPr>
        <w:pStyle w:val="Titre2"/>
        <w:rPr>
          <w:rFonts w:ascii="Times New Roman" w:hAnsi="Times New Roman" w:cs="Times New Roman"/>
        </w:rPr>
      </w:pPr>
      <w:r w:rsidRPr="00B37075">
        <w:rPr>
          <w:rFonts w:ascii="Times New Roman" w:hAnsi="Times New Roman" w:cs="Times New Roman"/>
        </w:rPr>
        <w:t>3.1 Quand chercheuses et chercheurs s’emparent des médiums artistiques</w:t>
      </w:r>
    </w:p>
    <w:p w:rsidR="003B42CA" w:rsidRPr="00B37075" w:rsidRDefault="003B42CA" w:rsidP="003B42CA">
      <w:pPr>
        <w:spacing w:after="0"/>
        <w:contextualSpacing/>
        <w:rPr>
          <w:rFonts w:ascii="Times New Roman" w:hAnsi="Times New Roman" w:cs="Times New Roman"/>
          <w:lang w:val="fr-FR"/>
        </w:rPr>
      </w:pPr>
      <w:r w:rsidRPr="00B37075">
        <w:rPr>
          <w:rFonts w:ascii="Times New Roman" w:hAnsi="Times New Roman" w:cs="Times New Roman"/>
          <w:lang w:val="fr-FR"/>
        </w:rPr>
        <w:t xml:space="preserve"> Les médiums artistiques sont intégrés comme outils d’enquête, d’analyse ou de restitution par les scientifiques pour donner place à des formes sensibles de connaissance, renouveler les modes d’écriture scientifique et de partage des recherches. </w:t>
      </w:r>
    </w:p>
    <w:p w:rsidR="003B42CA" w:rsidRPr="00B37075" w:rsidRDefault="003B42CA" w:rsidP="003B42CA">
      <w:pPr>
        <w:spacing w:before="120" w:after="0"/>
        <w:contextualSpacing/>
        <w:rPr>
          <w:rFonts w:ascii="Times New Roman" w:hAnsi="Times New Roman" w:cs="Times New Roman"/>
          <w:color w:val="385623" w:themeColor="accent6" w:themeShade="80"/>
          <w:lang w:val="fr-FR"/>
        </w:rPr>
      </w:pPr>
      <w:r w:rsidRPr="00B37075">
        <w:rPr>
          <w:rFonts w:ascii="Segoe UI Symbol" w:hAnsi="Segoe UI Symbol" w:cs="Segoe UI Symbol"/>
          <w:color w:val="385623" w:themeColor="accent6" w:themeShade="80"/>
          <w:lang w:val="fr-FR"/>
        </w:rPr>
        <w:t>📚</w:t>
      </w:r>
      <w:r w:rsidRPr="00B37075">
        <w:rPr>
          <w:rFonts w:ascii="Times New Roman" w:hAnsi="Times New Roman" w:cs="Times New Roman"/>
          <w:color w:val="385623" w:themeColor="accent6" w:themeShade="80"/>
          <w:lang w:val="fr-FR"/>
        </w:rPr>
        <w:t xml:space="preserve"> </w:t>
      </w:r>
      <w:r w:rsidRPr="00B37075">
        <w:rPr>
          <w:rFonts w:ascii="Times New Roman" w:hAnsi="Times New Roman" w:cs="Times New Roman"/>
          <w:b/>
          <w:color w:val="385623" w:themeColor="accent6" w:themeShade="80"/>
          <w:lang w:val="fr-FR"/>
        </w:rPr>
        <w:t>A découvrir</w:t>
      </w:r>
      <w:r w:rsidRPr="00B37075">
        <w:rPr>
          <w:rFonts w:ascii="Times New Roman" w:hAnsi="Times New Roman" w:cs="Times New Roman"/>
          <w:color w:val="385623" w:themeColor="accent6" w:themeShade="80"/>
          <w:lang w:val="fr-FR"/>
        </w:rPr>
        <w:t xml:space="preserve"> :</w:t>
      </w:r>
    </w:p>
    <w:p w:rsidR="003B42CA" w:rsidRPr="00B37075" w:rsidRDefault="003B42CA" w:rsidP="003B42CA">
      <w:pPr>
        <w:pStyle w:val="Paragraphedeliste"/>
        <w:numPr>
          <w:ilvl w:val="0"/>
          <w:numId w:val="2"/>
        </w:numPr>
        <w:spacing w:after="0"/>
        <w:ind w:left="426"/>
        <w:rPr>
          <w:rFonts w:ascii="Times New Roman" w:hAnsi="Times New Roman" w:cs="Times New Roman"/>
          <w:lang w:val="fr-FR"/>
        </w:rPr>
      </w:pPr>
      <w:r w:rsidRPr="00B37075">
        <w:rPr>
          <w:rFonts w:ascii="Times New Roman" w:hAnsi="Times New Roman" w:cs="Times New Roman"/>
          <w:lang w:val="fr-FR"/>
        </w:rPr>
        <w:t xml:space="preserve">La </w:t>
      </w:r>
      <w:hyperlink r:id="rId14" w:history="1">
        <w:r w:rsidRPr="00B37075">
          <w:rPr>
            <w:rStyle w:val="Lienhypertexte"/>
            <w:rFonts w:ascii="Times New Roman" w:hAnsi="Times New Roman" w:cs="Times New Roman"/>
            <w:lang w:val="fr-FR"/>
          </w:rPr>
          <w:t xml:space="preserve">mini-série du projet </w:t>
        </w:r>
        <w:proofErr w:type="spellStart"/>
        <w:r w:rsidRPr="00B37075">
          <w:rPr>
            <w:rStyle w:val="Lienhypertexte"/>
            <w:rFonts w:ascii="Times New Roman" w:hAnsi="Times New Roman" w:cs="Times New Roman"/>
            <w:lang w:val="fr-FR"/>
          </w:rPr>
          <w:t>REACTAsie</w:t>
        </w:r>
        <w:proofErr w:type="spellEnd"/>
      </w:hyperlink>
      <w:r w:rsidRPr="00B37075">
        <w:rPr>
          <w:rFonts w:ascii="Times New Roman" w:hAnsi="Times New Roman" w:cs="Times New Roman"/>
          <w:lang w:val="fr-FR"/>
        </w:rPr>
        <w:t xml:space="preserve"> du Réseau de recherche Migrations Asiatiques en France</w:t>
      </w:r>
    </w:p>
    <w:p w:rsidR="003B42CA" w:rsidRPr="00B37075" w:rsidRDefault="003B42CA" w:rsidP="003B42CA">
      <w:pPr>
        <w:pStyle w:val="Paragraphedeliste"/>
        <w:numPr>
          <w:ilvl w:val="0"/>
          <w:numId w:val="2"/>
        </w:numPr>
        <w:spacing w:after="0"/>
        <w:ind w:left="426"/>
        <w:rPr>
          <w:rFonts w:ascii="Times New Roman" w:hAnsi="Times New Roman" w:cs="Times New Roman"/>
          <w:lang w:val="fr-FR"/>
        </w:rPr>
      </w:pPr>
      <w:r w:rsidRPr="00B37075">
        <w:rPr>
          <w:rFonts w:ascii="Times New Roman" w:hAnsi="Times New Roman" w:cs="Times New Roman"/>
          <w:lang w:val="fr-FR"/>
        </w:rPr>
        <w:t xml:space="preserve">Le projet </w:t>
      </w:r>
      <w:hyperlink r:id="rId15" w:history="1">
        <w:r w:rsidRPr="00B37075">
          <w:rPr>
            <w:rStyle w:val="Lienhypertexte"/>
            <w:rFonts w:ascii="Times New Roman" w:hAnsi="Times New Roman" w:cs="Times New Roman"/>
            <w:lang w:val="fr-FR"/>
          </w:rPr>
          <w:t>Sur les chemins de l’inclusion</w:t>
        </w:r>
      </w:hyperlink>
      <w:r w:rsidRPr="00B37075">
        <w:rPr>
          <w:rFonts w:ascii="Times New Roman" w:hAnsi="Times New Roman" w:cs="Times New Roman"/>
          <w:lang w:val="fr-FR"/>
        </w:rPr>
        <w:t xml:space="preserve"> d’Anne Marcellini et Alexandra Tilman</w:t>
      </w:r>
    </w:p>
    <w:p w:rsidR="003B42CA" w:rsidRPr="00B37075" w:rsidRDefault="003B42CA" w:rsidP="003B42CA">
      <w:pPr>
        <w:pStyle w:val="Titre2"/>
        <w:rPr>
          <w:rStyle w:val="Titre4Car"/>
          <w:rFonts w:ascii="Times New Roman" w:hAnsi="Times New Roman" w:cs="Times New Roman"/>
          <w:b/>
        </w:rPr>
      </w:pPr>
      <w:r w:rsidRPr="00B37075">
        <w:rPr>
          <w:rStyle w:val="Titre4Car"/>
          <w:rFonts w:ascii="Times New Roman" w:hAnsi="Times New Roman" w:cs="Times New Roman"/>
        </w:rPr>
        <w:t>3.2 Quand artistes et scientifiques deviennent partenaires de recherche et de création</w:t>
      </w:r>
    </w:p>
    <w:p w:rsidR="003B42CA" w:rsidRPr="00B37075" w:rsidRDefault="003B42CA" w:rsidP="003B42CA">
      <w:pPr>
        <w:spacing w:before="120" w:after="120"/>
        <w:rPr>
          <w:rFonts w:ascii="Times New Roman" w:hAnsi="Times New Roman" w:cs="Times New Roman"/>
          <w:lang w:val="fr-FR"/>
        </w:rPr>
      </w:pPr>
      <w:r w:rsidRPr="00B37075">
        <w:rPr>
          <w:rFonts w:ascii="Times New Roman" w:hAnsi="Times New Roman" w:cs="Times New Roman"/>
          <w:lang w:val="fr-FR"/>
        </w:rPr>
        <w:t xml:space="preserve">La rencontre prend la forme d’une collaboration de long terme où l’artiste participe pleinement à la dynamique de recherche. Il peut être accueilli en résidence dans un laboratoire, contribuer à la production de données, à la reformulation des hypothèses ou à la création d’une œuvre issue du travail commun. Ces projets explorent la </w:t>
      </w:r>
      <w:proofErr w:type="spellStart"/>
      <w:r w:rsidRPr="00B37075">
        <w:rPr>
          <w:rFonts w:ascii="Times New Roman" w:hAnsi="Times New Roman" w:cs="Times New Roman"/>
          <w:lang w:val="fr-FR"/>
        </w:rPr>
        <w:t>co</w:t>
      </w:r>
      <w:proofErr w:type="spellEnd"/>
      <w:r w:rsidRPr="00B37075">
        <w:rPr>
          <w:rFonts w:ascii="Times New Roman" w:hAnsi="Times New Roman" w:cs="Times New Roman"/>
          <w:lang w:val="fr-FR"/>
        </w:rPr>
        <w:t>-construction des savoirs, l’expérimentation partagée et la réflexion sur les conditions mêmes de la recherche et de la création</w:t>
      </w:r>
      <w:r w:rsidRPr="00B37075">
        <w:rPr>
          <w:rFonts w:ascii="Times New Roman" w:hAnsi="Times New Roman" w:cs="Times New Roman"/>
        </w:rPr>
        <w:t>.</w:t>
      </w:r>
    </w:p>
    <w:p w:rsidR="003B42CA" w:rsidRPr="00B37075" w:rsidRDefault="003B42CA" w:rsidP="003B42CA">
      <w:pPr>
        <w:spacing w:before="120" w:after="0"/>
        <w:rPr>
          <w:rFonts w:ascii="Times New Roman" w:hAnsi="Times New Roman" w:cs="Times New Roman"/>
          <w:color w:val="385623" w:themeColor="accent6" w:themeShade="80"/>
          <w:lang w:val="fr-FR"/>
        </w:rPr>
      </w:pPr>
      <w:r w:rsidRPr="00B37075">
        <w:rPr>
          <w:rFonts w:ascii="Segoe UI Symbol" w:hAnsi="Segoe UI Symbol" w:cs="Segoe UI Symbol"/>
          <w:color w:val="385623" w:themeColor="accent6" w:themeShade="80"/>
          <w:lang w:val="fr-FR"/>
        </w:rPr>
        <w:t>📚</w:t>
      </w:r>
      <w:r w:rsidRPr="00B37075">
        <w:rPr>
          <w:rFonts w:ascii="Times New Roman" w:hAnsi="Times New Roman" w:cs="Times New Roman"/>
          <w:color w:val="385623" w:themeColor="accent6" w:themeShade="80"/>
          <w:lang w:val="fr-FR"/>
        </w:rPr>
        <w:t xml:space="preserve"> </w:t>
      </w:r>
      <w:r w:rsidRPr="00B37075">
        <w:rPr>
          <w:rFonts w:ascii="Times New Roman" w:hAnsi="Times New Roman" w:cs="Times New Roman"/>
          <w:b/>
          <w:color w:val="385623" w:themeColor="accent6" w:themeShade="80"/>
          <w:lang w:val="fr-FR"/>
        </w:rPr>
        <w:t>A découvrir</w:t>
      </w:r>
      <w:r w:rsidRPr="00B37075">
        <w:rPr>
          <w:rFonts w:ascii="Times New Roman" w:hAnsi="Times New Roman" w:cs="Times New Roman"/>
          <w:color w:val="385623" w:themeColor="accent6" w:themeShade="80"/>
          <w:lang w:val="fr-FR"/>
        </w:rPr>
        <w:t xml:space="preserve"> :</w:t>
      </w:r>
    </w:p>
    <w:p w:rsidR="003B42CA" w:rsidRPr="00B37075" w:rsidRDefault="003B42CA" w:rsidP="003B42CA">
      <w:pPr>
        <w:pStyle w:val="Paragraphedeliste"/>
        <w:numPr>
          <w:ilvl w:val="0"/>
          <w:numId w:val="3"/>
        </w:numPr>
        <w:spacing w:after="0"/>
        <w:ind w:left="426"/>
        <w:rPr>
          <w:rStyle w:val="Lienhypertexte"/>
          <w:rFonts w:ascii="Times New Roman" w:hAnsi="Times New Roman" w:cs="Times New Roman"/>
          <w:lang w:val="fr-FR"/>
        </w:rPr>
      </w:pPr>
      <w:r w:rsidRPr="00B37075">
        <w:rPr>
          <w:rFonts w:ascii="Times New Roman" w:hAnsi="Times New Roman" w:cs="Times New Roman"/>
          <w:lang w:val="fr-FR"/>
        </w:rPr>
        <w:t xml:space="preserve">Les pratiques </w:t>
      </w:r>
      <w:proofErr w:type="spellStart"/>
      <w:r w:rsidRPr="00B37075">
        <w:rPr>
          <w:rFonts w:ascii="Times New Roman" w:hAnsi="Times New Roman" w:cs="Times New Roman"/>
          <w:lang w:val="fr-FR"/>
        </w:rPr>
        <w:t>artivistes</w:t>
      </w:r>
      <w:proofErr w:type="spellEnd"/>
      <w:r w:rsidRPr="00B37075">
        <w:rPr>
          <w:rFonts w:ascii="Times New Roman" w:hAnsi="Times New Roman" w:cs="Times New Roman"/>
          <w:lang w:val="fr-FR"/>
        </w:rPr>
        <w:t xml:space="preserve"> de Sarah </w:t>
      </w:r>
      <w:proofErr w:type="spellStart"/>
      <w:r w:rsidRPr="00B37075">
        <w:rPr>
          <w:rFonts w:ascii="Times New Roman" w:hAnsi="Times New Roman" w:cs="Times New Roman"/>
          <w:lang w:val="fr-FR"/>
        </w:rPr>
        <w:t>Mekdjian</w:t>
      </w:r>
      <w:proofErr w:type="spellEnd"/>
      <w:r w:rsidRPr="00B37075">
        <w:rPr>
          <w:rFonts w:ascii="Times New Roman" w:hAnsi="Times New Roman" w:cs="Times New Roman"/>
          <w:lang w:val="fr-FR"/>
        </w:rPr>
        <w:t xml:space="preserve">, notamment le dispositif de recherche-création </w:t>
      </w:r>
      <w:hyperlink r:id="rId16" w:history="1">
        <w:r w:rsidRPr="00B37075">
          <w:rPr>
            <w:rStyle w:val="Lienhypertexte"/>
            <w:rFonts w:ascii="Times New Roman" w:hAnsi="Times New Roman" w:cs="Times New Roman"/>
            <w:lang w:val="fr-FR"/>
          </w:rPr>
          <w:t xml:space="preserve">Cartographies-traverses </w:t>
        </w:r>
      </w:hyperlink>
    </w:p>
    <w:p w:rsidR="003B42CA" w:rsidRPr="00B37075" w:rsidRDefault="003B42CA" w:rsidP="003B42CA">
      <w:pPr>
        <w:pStyle w:val="Paragraphedeliste"/>
        <w:numPr>
          <w:ilvl w:val="0"/>
          <w:numId w:val="3"/>
        </w:numPr>
        <w:spacing w:after="0"/>
        <w:ind w:left="426"/>
        <w:rPr>
          <w:rFonts w:ascii="Times New Roman" w:hAnsi="Times New Roman" w:cs="Times New Roman"/>
          <w:lang w:val="fr-FR"/>
        </w:rPr>
      </w:pPr>
      <w:r w:rsidRPr="00B37075">
        <w:rPr>
          <w:rFonts w:ascii="Times New Roman" w:hAnsi="Times New Roman" w:cs="Times New Roman"/>
        </w:rPr>
        <w:t xml:space="preserve">Le </w:t>
      </w:r>
      <w:proofErr w:type="spellStart"/>
      <w:r w:rsidRPr="00B37075">
        <w:rPr>
          <w:rFonts w:ascii="Times New Roman" w:hAnsi="Times New Roman" w:cs="Times New Roman"/>
        </w:rPr>
        <w:t>programme</w:t>
      </w:r>
      <w:proofErr w:type="spellEnd"/>
      <w:r w:rsidRPr="00B37075">
        <w:rPr>
          <w:rFonts w:ascii="Times New Roman" w:hAnsi="Times New Roman" w:cs="Times New Roman"/>
        </w:rPr>
        <w:t xml:space="preserve"> </w:t>
      </w:r>
      <w:hyperlink r:id="rId17" w:history="1">
        <w:proofErr w:type="spellStart"/>
        <w:r w:rsidRPr="00B37075">
          <w:rPr>
            <w:rStyle w:val="Lienhypertexte"/>
            <w:rFonts w:ascii="Times New Roman" w:hAnsi="Times New Roman" w:cs="Times New Roman"/>
          </w:rPr>
          <w:t>Création</w:t>
        </w:r>
        <w:proofErr w:type="spellEnd"/>
        <w:r w:rsidRPr="00B37075">
          <w:rPr>
            <w:rStyle w:val="Lienhypertexte"/>
            <w:rFonts w:ascii="Times New Roman" w:hAnsi="Times New Roman" w:cs="Times New Roman"/>
          </w:rPr>
          <w:t xml:space="preserve"> </w:t>
        </w:r>
        <w:proofErr w:type="spellStart"/>
        <w:r w:rsidRPr="00B37075">
          <w:rPr>
            <w:rStyle w:val="Lienhypertexte"/>
            <w:rFonts w:ascii="Times New Roman" w:hAnsi="Times New Roman" w:cs="Times New Roman"/>
          </w:rPr>
          <w:t>recherche</w:t>
        </w:r>
        <w:proofErr w:type="spellEnd"/>
        <w:r w:rsidRPr="00B37075">
          <w:rPr>
            <w:rStyle w:val="Lienhypertexte"/>
            <w:rFonts w:ascii="Times New Roman" w:hAnsi="Times New Roman" w:cs="Times New Roman"/>
          </w:rPr>
          <w:t xml:space="preserve"> en sciences </w:t>
        </w:r>
        <w:proofErr w:type="spellStart"/>
        <w:r w:rsidRPr="00B37075">
          <w:rPr>
            <w:rStyle w:val="Lienhypertexte"/>
            <w:rFonts w:ascii="Times New Roman" w:hAnsi="Times New Roman" w:cs="Times New Roman"/>
          </w:rPr>
          <w:t>sociales</w:t>
        </w:r>
        <w:proofErr w:type="spellEnd"/>
        <w:r w:rsidRPr="00B37075">
          <w:rPr>
            <w:rStyle w:val="Lienhypertexte"/>
            <w:rFonts w:ascii="Times New Roman" w:hAnsi="Times New Roman" w:cs="Times New Roman"/>
          </w:rPr>
          <w:t xml:space="preserve"> de </w:t>
        </w:r>
        <w:proofErr w:type="spellStart"/>
        <w:r w:rsidRPr="00B37075">
          <w:rPr>
            <w:rStyle w:val="Lienhypertexte"/>
            <w:rFonts w:ascii="Times New Roman" w:hAnsi="Times New Roman" w:cs="Times New Roman"/>
          </w:rPr>
          <w:t>l’EHESS</w:t>
        </w:r>
        <w:proofErr w:type="spellEnd"/>
      </w:hyperlink>
      <w:r w:rsidRPr="00B37075">
        <w:rPr>
          <w:rFonts w:ascii="Times New Roman" w:hAnsi="Times New Roman" w:cs="Times New Roman"/>
        </w:rPr>
        <w:t xml:space="preserve"> (CRESS)</w:t>
      </w:r>
    </w:p>
    <w:p w:rsidR="003B42CA" w:rsidRPr="00B37075" w:rsidRDefault="003B42CA" w:rsidP="003B42CA">
      <w:pPr>
        <w:pStyle w:val="Titre1"/>
        <w:rPr>
          <w:rFonts w:ascii="Times New Roman" w:eastAsia="Times New Roman" w:hAnsi="Times New Roman" w:cs="Times New Roman"/>
          <w:lang w:eastAsia="fr-FR"/>
        </w:rPr>
      </w:pPr>
      <w:r w:rsidRPr="00B37075">
        <w:rPr>
          <w:rFonts w:ascii="Segoe UI Symbol" w:eastAsia="Times New Roman" w:hAnsi="Segoe UI Symbol" w:cs="Segoe UI Symbol"/>
          <w:lang w:eastAsia="fr-FR"/>
        </w:rPr>
        <w:t>👉</w:t>
      </w:r>
      <w:r w:rsidRPr="00B37075">
        <w:rPr>
          <w:rFonts w:ascii="Times New Roman" w:eastAsia="Times New Roman" w:hAnsi="Times New Roman" w:cs="Times New Roman"/>
          <w:lang w:eastAsia="fr-FR"/>
        </w:rPr>
        <w:t xml:space="preserve"> </w:t>
      </w:r>
      <w:r w:rsidRPr="00B37075">
        <w:rPr>
          <w:rFonts w:ascii="Times New Roman" w:hAnsi="Times New Roman" w:cs="Times New Roman"/>
        </w:rPr>
        <w:t xml:space="preserve">En bref : </w:t>
      </w:r>
      <w:r w:rsidRPr="00B37075">
        <w:rPr>
          <w:rFonts w:ascii="Times New Roman" w:eastAsia="Times New Roman" w:hAnsi="Times New Roman" w:cs="Times New Roman"/>
          <w:lang w:eastAsia="fr-FR"/>
        </w:rPr>
        <w:t xml:space="preserve"> </w:t>
      </w:r>
    </w:p>
    <w:p w:rsidR="008A25F4" w:rsidRPr="003B42CA" w:rsidRDefault="003B42CA">
      <w:pPr>
        <w:rPr>
          <w:rFonts w:ascii="Times New Roman" w:hAnsi="Times New Roman" w:cs="Times New Roman"/>
          <w:lang w:val="fr-FR"/>
        </w:rPr>
      </w:pPr>
      <w:r w:rsidRPr="00B37075">
        <w:rPr>
          <w:rFonts w:ascii="Times New Roman" w:hAnsi="Times New Roman" w:cs="Times New Roman"/>
          <w:lang w:val="fr-FR"/>
        </w:rPr>
        <w:t xml:space="preserve">Ce panorama met en évidence la richesse et la diversité des croisements art-science : de la restitution artistique des recherches à leur </w:t>
      </w:r>
      <w:proofErr w:type="spellStart"/>
      <w:r w:rsidRPr="00B37075">
        <w:rPr>
          <w:rFonts w:ascii="Times New Roman" w:hAnsi="Times New Roman" w:cs="Times New Roman"/>
          <w:lang w:val="fr-FR"/>
        </w:rPr>
        <w:t>co</w:t>
      </w:r>
      <w:proofErr w:type="spellEnd"/>
      <w:r w:rsidRPr="00B37075">
        <w:rPr>
          <w:rFonts w:ascii="Times New Roman" w:hAnsi="Times New Roman" w:cs="Times New Roman"/>
          <w:lang w:val="fr-FR"/>
        </w:rPr>
        <w:t>-construction, ils dessinent un champ en constante invention où les sciences sociales, les arts et la société se rencontrent.</w:t>
      </w:r>
    </w:p>
    <w:sectPr w:rsidR="008A25F4" w:rsidRPr="003B42CA" w:rsidSect="00B37075">
      <w:headerReference w:type="even" r:id="rId18"/>
      <w:headerReference w:type="default" r:id="rId19"/>
      <w:footerReference w:type="even" r:id="rId20"/>
      <w:footerReference w:type="default" r:id="rId21"/>
      <w:headerReference w:type="first" r:id="rId22"/>
      <w:footerReference w:type="first" r:id="rId23"/>
      <w:pgSz w:w="12240" w:h="15840"/>
      <w:pgMar w:top="1027" w:right="1467" w:bottom="1418"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A3F" w:rsidRDefault="004F0A3F" w:rsidP="003B42CA">
      <w:pPr>
        <w:spacing w:after="0" w:line="240" w:lineRule="auto"/>
      </w:pPr>
      <w:r>
        <w:separator/>
      </w:r>
    </w:p>
  </w:endnote>
  <w:endnote w:type="continuationSeparator" w:id="0">
    <w:p w:rsidR="004F0A3F" w:rsidRDefault="004F0A3F" w:rsidP="003B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075" w:rsidRPr="00B37075" w:rsidRDefault="004F0A3F" w:rsidP="00B37075">
    <w:pPr>
      <w:pStyle w:val="Pieddepage"/>
      <w:rPr>
        <w:color w:val="595959" w:themeColor="text1" w:themeTint="A6"/>
      </w:rPr>
    </w:pPr>
    <w:r w:rsidRPr="00B37075">
      <w:rPr>
        <w:color w:val="595959" w:themeColor="text1" w:themeTint="A6"/>
      </w:rPr>
      <w:t xml:space="preserve">Arts et sciences </w:t>
    </w:r>
    <w:proofErr w:type="spellStart"/>
    <w:r w:rsidRPr="00B37075">
      <w:rPr>
        <w:color w:val="595959" w:themeColor="text1" w:themeTint="A6"/>
      </w:rPr>
      <w:t>sociales</w:t>
    </w:r>
    <w:proofErr w:type="spellEnd"/>
    <w:r w:rsidRPr="00B37075">
      <w:rPr>
        <w:color w:val="595959" w:themeColor="text1" w:themeTint="A6"/>
      </w:rPr>
      <w:t xml:space="preserve"> – PPR Autonomie</w:t>
    </w:r>
  </w:p>
  <w:p w:rsidR="00B37075" w:rsidRPr="00B37075" w:rsidRDefault="004F0A3F" w:rsidP="00B370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075" w:rsidRPr="00B37075" w:rsidRDefault="004F0A3F">
    <w:pPr>
      <w:pStyle w:val="Pieddepage"/>
      <w:rPr>
        <w:color w:val="595959" w:themeColor="text1" w:themeTint="A6"/>
      </w:rPr>
    </w:pPr>
    <w:r w:rsidRPr="00B37075">
      <w:rPr>
        <w:color w:val="595959" w:themeColor="text1" w:themeTint="A6"/>
      </w:rPr>
      <w:t xml:space="preserve">Arts et sciences </w:t>
    </w:r>
    <w:proofErr w:type="spellStart"/>
    <w:r w:rsidRPr="00B37075">
      <w:rPr>
        <w:color w:val="595959" w:themeColor="text1" w:themeTint="A6"/>
      </w:rPr>
      <w:t>sociales</w:t>
    </w:r>
    <w:proofErr w:type="spellEnd"/>
    <w:r w:rsidR="003B42CA">
      <w:rPr>
        <w:color w:val="595959" w:themeColor="text1" w:themeTint="A6"/>
      </w:rPr>
      <w:t xml:space="preserve"> – Fiche </w:t>
    </w:r>
    <w:proofErr w:type="spellStart"/>
    <w:r w:rsidR="003B42CA">
      <w:rPr>
        <w:color w:val="595959" w:themeColor="text1" w:themeTint="A6"/>
      </w:rPr>
      <w:t>Repère</w:t>
    </w:r>
    <w:proofErr w:type="spellEnd"/>
    <w:r w:rsidR="003B42CA">
      <w:rPr>
        <w:color w:val="595959" w:themeColor="text1" w:themeTint="A6"/>
      </w:rPr>
      <w:t xml:space="preserve"> 2</w:t>
    </w:r>
    <w:bookmarkStart w:id="0" w:name="_GoBack"/>
    <w:bookmarkEnd w:id="0"/>
    <w:r w:rsidRPr="00B37075">
      <w:rPr>
        <w:color w:val="595959" w:themeColor="text1" w:themeTint="A6"/>
      </w:rPr>
      <w:t xml:space="preserve"> – PPR Autonomie</w:t>
    </w:r>
  </w:p>
  <w:p w:rsidR="00B37075" w:rsidRDefault="004F0A3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2CA" w:rsidRDefault="003B42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A3F" w:rsidRDefault="004F0A3F" w:rsidP="003B42CA">
      <w:pPr>
        <w:spacing w:after="0" w:line="240" w:lineRule="auto"/>
      </w:pPr>
      <w:r>
        <w:separator/>
      </w:r>
    </w:p>
  </w:footnote>
  <w:footnote w:type="continuationSeparator" w:id="0">
    <w:p w:rsidR="004F0A3F" w:rsidRDefault="004F0A3F" w:rsidP="003B4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2CA" w:rsidRDefault="003B42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82E" w:rsidRPr="00B37075" w:rsidRDefault="004F0A3F">
    <w:pPr>
      <w:pStyle w:val="En-tte"/>
      <w:rPr>
        <w:color w:val="595959" w:themeColor="text1" w:themeTint="A6"/>
      </w:rPr>
    </w:pPr>
    <w:r w:rsidRPr="00B37075">
      <w:rPr>
        <w:noProof/>
        <w:color w:val="595959" w:themeColor="text1" w:themeTint="A6"/>
        <w:lang w:val="fr-FR" w:eastAsia="fr-FR"/>
      </w:rPr>
      <w:drawing>
        <wp:inline distT="0" distB="0" distL="0" distR="0" wp14:anchorId="5E09E9BD" wp14:editId="3D58F324">
          <wp:extent cx="1571946" cy="487988"/>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PRA_BASELINE.png"/>
                  <pic:cNvPicPr/>
                </pic:nvPicPr>
                <pic:blipFill rotWithShape="1">
                  <a:blip r:embed="rId1">
                    <a:extLst>
                      <a:ext uri="{28A0092B-C50C-407E-A947-70E740481C1C}">
                        <a14:useLocalDpi xmlns:a14="http://schemas.microsoft.com/office/drawing/2010/main" val="0"/>
                      </a:ext>
                    </a:extLst>
                  </a:blip>
                  <a:srcRect l="13880" t="33805" r="16547" b="35629"/>
                  <a:stretch/>
                </pic:blipFill>
                <pic:spPr bwMode="auto">
                  <a:xfrm>
                    <a:off x="0" y="0"/>
                    <a:ext cx="1582000" cy="4911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2CA" w:rsidRDefault="003B42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63C7C"/>
    <w:multiLevelType w:val="hybridMultilevel"/>
    <w:tmpl w:val="58AE772E"/>
    <w:lvl w:ilvl="0" w:tplc="C51079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BA55D1"/>
    <w:multiLevelType w:val="hybridMultilevel"/>
    <w:tmpl w:val="550E81E6"/>
    <w:lvl w:ilvl="0" w:tplc="DE66A95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0F4939"/>
    <w:multiLevelType w:val="hybridMultilevel"/>
    <w:tmpl w:val="906E54F4"/>
    <w:lvl w:ilvl="0" w:tplc="C51079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56C3819"/>
    <w:multiLevelType w:val="hybridMultilevel"/>
    <w:tmpl w:val="A5425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CA"/>
    <w:rsid w:val="003B42CA"/>
    <w:rsid w:val="004F0A3F"/>
    <w:rsid w:val="005A51D8"/>
    <w:rsid w:val="00D05A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A9C831A"/>
  <w15:chartTrackingRefBased/>
  <w15:docId w15:val="{C1CE230A-9615-4722-92AB-0CC6BB6B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2CA"/>
    <w:pPr>
      <w:spacing w:after="200" w:line="276" w:lineRule="auto"/>
    </w:pPr>
    <w:rPr>
      <w:rFonts w:eastAsiaTheme="minorEastAsia"/>
      <w:lang w:val="en-US"/>
    </w:rPr>
  </w:style>
  <w:style w:type="paragraph" w:styleId="Titre1">
    <w:name w:val="heading 1"/>
    <w:basedOn w:val="Normal"/>
    <w:next w:val="Normal"/>
    <w:link w:val="Titre1Car"/>
    <w:uiPriority w:val="9"/>
    <w:qFormat/>
    <w:rsid w:val="003B42CA"/>
    <w:pPr>
      <w:keepNext/>
      <w:keepLines/>
      <w:spacing w:before="360" w:after="120"/>
      <w:outlineLvl w:val="0"/>
    </w:pPr>
    <w:rPr>
      <w:rFonts w:eastAsiaTheme="majorEastAsia" w:cstheme="majorBidi"/>
      <w:b/>
      <w:bCs/>
      <w:color w:val="2E74B5" w:themeColor="accent1" w:themeShade="BF"/>
      <w:sz w:val="28"/>
      <w:szCs w:val="28"/>
      <w:lang w:val="fr-FR"/>
    </w:rPr>
  </w:style>
  <w:style w:type="paragraph" w:styleId="Titre2">
    <w:name w:val="heading 2"/>
    <w:basedOn w:val="Titre4"/>
    <w:next w:val="Normal"/>
    <w:link w:val="Titre2Car"/>
    <w:uiPriority w:val="9"/>
    <w:unhideWhenUsed/>
    <w:qFormat/>
    <w:rsid w:val="003B42CA"/>
    <w:pPr>
      <w:outlineLvl w:val="1"/>
    </w:pPr>
  </w:style>
  <w:style w:type="paragraph" w:styleId="Titre4">
    <w:name w:val="heading 4"/>
    <w:basedOn w:val="Normal"/>
    <w:next w:val="Normal"/>
    <w:link w:val="Titre4Car"/>
    <w:uiPriority w:val="9"/>
    <w:unhideWhenUsed/>
    <w:qFormat/>
    <w:rsid w:val="003B42CA"/>
    <w:pPr>
      <w:spacing w:before="200" w:after="120"/>
      <w:outlineLvl w:val="3"/>
    </w:pPr>
    <w:rPr>
      <w:rFonts w:cstheme="majorHAnsi"/>
      <w:b/>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42CA"/>
    <w:rPr>
      <w:rFonts w:eastAsiaTheme="majorEastAsia" w:cstheme="majorBidi"/>
      <w:b/>
      <w:bCs/>
      <w:color w:val="2E74B5" w:themeColor="accent1" w:themeShade="BF"/>
      <w:sz w:val="28"/>
      <w:szCs w:val="28"/>
    </w:rPr>
  </w:style>
  <w:style w:type="character" w:customStyle="1" w:styleId="Titre2Car">
    <w:name w:val="Titre 2 Car"/>
    <w:basedOn w:val="Policepardfaut"/>
    <w:link w:val="Titre2"/>
    <w:uiPriority w:val="9"/>
    <w:rsid w:val="003B42CA"/>
    <w:rPr>
      <w:rFonts w:eastAsiaTheme="minorEastAsia" w:cstheme="majorHAnsi"/>
      <w:b/>
      <w:sz w:val="24"/>
      <w:szCs w:val="24"/>
    </w:rPr>
  </w:style>
  <w:style w:type="character" w:customStyle="1" w:styleId="Titre4Car">
    <w:name w:val="Titre 4 Car"/>
    <w:basedOn w:val="Policepardfaut"/>
    <w:link w:val="Titre4"/>
    <w:uiPriority w:val="9"/>
    <w:rsid w:val="003B42CA"/>
    <w:rPr>
      <w:rFonts w:eastAsiaTheme="minorEastAsia" w:cstheme="majorHAnsi"/>
      <w:b/>
      <w:sz w:val="24"/>
      <w:szCs w:val="24"/>
    </w:rPr>
  </w:style>
  <w:style w:type="paragraph" w:styleId="En-tte">
    <w:name w:val="header"/>
    <w:basedOn w:val="Normal"/>
    <w:link w:val="En-tteCar"/>
    <w:uiPriority w:val="99"/>
    <w:unhideWhenUsed/>
    <w:rsid w:val="003B42CA"/>
    <w:pPr>
      <w:tabs>
        <w:tab w:val="center" w:pos="4680"/>
        <w:tab w:val="right" w:pos="9360"/>
      </w:tabs>
      <w:spacing w:after="0" w:line="240" w:lineRule="auto"/>
    </w:pPr>
  </w:style>
  <w:style w:type="character" w:customStyle="1" w:styleId="En-tteCar">
    <w:name w:val="En-tête Car"/>
    <w:basedOn w:val="Policepardfaut"/>
    <w:link w:val="En-tte"/>
    <w:uiPriority w:val="99"/>
    <w:rsid w:val="003B42CA"/>
    <w:rPr>
      <w:rFonts w:eastAsiaTheme="minorEastAsia"/>
      <w:lang w:val="en-US"/>
    </w:rPr>
  </w:style>
  <w:style w:type="paragraph" w:styleId="Pieddepage">
    <w:name w:val="footer"/>
    <w:basedOn w:val="Normal"/>
    <w:link w:val="PieddepageCar"/>
    <w:uiPriority w:val="99"/>
    <w:unhideWhenUsed/>
    <w:rsid w:val="003B42C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B42CA"/>
    <w:rPr>
      <w:rFonts w:eastAsiaTheme="minorEastAsia"/>
      <w:lang w:val="en-US"/>
    </w:rPr>
  </w:style>
  <w:style w:type="paragraph" w:styleId="Titre">
    <w:name w:val="Title"/>
    <w:basedOn w:val="Normal"/>
    <w:next w:val="Normal"/>
    <w:link w:val="TitreCar"/>
    <w:uiPriority w:val="10"/>
    <w:qFormat/>
    <w:rsid w:val="003B42C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40"/>
      <w:szCs w:val="40"/>
      <w:lang w:val="fr-FR"/>
    </w:rPr>
  </w:style>
  <w:style w:type="character" w:customStyle="1" w:styleId="TitreCar">
    <w:name w:val="Titre Car"/>
    <w:basedOn w:val="Policepardfaut"/>
    <w:link w:val="Titre"/>
    <w:uiPriority w:val="10"/>
    <w:rsid w:val="003B42CA"/>
    <w:rPr>
      <w:rFonts w:asciiTheme="majorHAnsi" w:eastAsiaTheme="majorEastAsia" w:hAnsiTheme="majorHAnsi" w:cstheme="majorBidi"/>
      <w:color w:val="323E4F" w:themeColor="text2" w:themeShade="BF"/>
      <w:spacing w:val="5"/>
      <w:kern w:val="28"/>
      <w:sz w:val="40"/>
      <w:szCs w:val="40"/>
    </w:rPr>
  </w:style>
  <w:style w:type="paragraph" w:styleId="Paragraphedeliste">
    <w:name w:val="List Paragraph"/>
    <w:basedOn w:val="Normal"/>
    <w:uiPriority w:val="34"/>
    <w:qFormat/>
    <w:rsid w:val="003B42CA"/>
    <w:pPr>
      <w:ind w:left="720"/>
      <w:contextualSpacing/>
    </w:pPr>
  </w:style>
  <w:style w:type="character" w:styleId="lev">
    <w:name w:val="Strong"/>
    <w:basedOn w:val="Policepardfaut"/>
    <w:uiPriority w:val="22"/>
    <w:qFormat/>
    <w:rsid w:val="003B42CA"/>
    <w:rPr>
      <w:b/>
      <w:bCs/>
    </w:rPr>
  </w:style>
  <w:style w:type="character" w:styleId="Lienhypertexte">
    <w:name w:val="Hyperlink"/>
    <w:basedOn w:val="Policepardfaut"/>
    <w:uiPriority w:val="99"/>
    <w:unhideWhenUsed/>
    <w:rsid w:val="003B42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r-autonomie.com/evenements/cine-club-les-projections-debats/" TargetMode="External"/><Relationship Id="rId13" Type="http://schemas.openxmlformats.org/officeDocument/2006/relationships/hyperlink" Target="https://www.linkedin.com/posts/marie-gourion-85112645_les-vuln%C3%A9rables-le-teaser-adaptation-activity-7354441985493028864-0fon?utm_source=share&amp;utm_medium=member_desktop&amp;rcm=ACoAACimbKgB6ycMtPfSNA2_qLkZeZLIxJver2Q"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recherche-creation-avignon.fr/" TargetMode="External"/><Relationship Id="rId12" Type="http://schemas.openxmlformats.org/officeDocument/2006/relationships/hyperlink" Target="https://www.casterman.com/Bande-dessinee/Collections-series/bd-societe-et-documentaire/sociorama" TargetMode="External"/><Relationship Id="rId17" Type="http://schemas.openxmlformats.org/officeDocument/2006/relationships/hyperlink" Target="https://www.ehess.fr/fr/cres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isionscarto.net/cartographies-travers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ssensdesmots.eu/la-collection-binom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ite.cheminsinclusion.ch/" TargetMode="External"/><Relationship Id="rId23" Type="http://schemas.openxmlformats.org/officeDocument/2006/relationships/footer" Target="footer3.xml"/><Relationship Id="rId10" Type="http://schemas.openxmlformats.org/officeDocument/2006/relationships/hyperlink" Target="https://www.verticaldetour.fr/?-La-Compagni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theses.hal.science/tel-04692946/file/these_DISSLER.pdf" TargetMode="External"/><Relationship Id="rId14" Type="http://schemas.openxmlformats.org/officeDocument/2006/relationships/hyperlink" Target="https://www.migrations-asiatiques-en-france.cnrs.fr/projet-migrachicovid/actualites-covid19/278-mini-serie-reactasie-sortie-de-lepisode-1-des-mots-qui-blessent-de-la-mini-serie-documentaire-sinscrivant-dans-le-projet-reactasi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4932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CNRS-DR16</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VIGNEULLE Marianne</dc:creator>
  <cp:keywords/>
  <dc:description/>
  <cp:lastModifiedBy>VIGNEULLE Marianne</cp:lastModifiedBy>
  <cp:revision>1</cp:revision>
  <dcterms:created xsi:type="dcterms:W3CDTF">2025-10-08T13:28:00Z</dcterms:created>
  <dcterms:modified xsi:type="dcterms:W3CDTF">2025-10-08T13:30:00Z</dcterms:modified>
</cp:coreProperties>
</file>